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附件3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</w:p>
    <w:p>
      <w:pPr>
        <w:spacing w:line="520" w:lineRule="exact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highlight w:val="none"/>
          <w:lang w:val="en-US" w:eastAsia="zh-CN"/>
        </w:rPr>
        <w:t>学院2024年广东省学生军事训练营报名汇总表</w:t>
      </w: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highlight w:val="none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jE0YjJjNGRjZTdkYTQ4NGIwNDc1OGMzZTM0NDIifQ=="/>
    <w:docVar w:name="KSO_WPS_MARK_KEY" w:val="e478f331-707f-457b-af2c-069756d529dc"/>
  </w:docVars>
  <w:rsids>
    <w:rsidRoot w:val="52614322"/>
    <w:rsid w:val="25673EAD"/>
    <w:rsid w:val="526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0</TotalTime>
  <ScaleCrop>false</ScaleCrop>
  <LinksUpToDate>false</LinksUpToDate>
  <CharactersWithSpaces>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2024-06-20T00:07:00Z</dcterms:created>
  <dc:creator>卖女孩的小火柴</dc:creator>
  <cp:lastModifiedBy>xsc</cp:lastModifiedBy>
  <dcterms:modified xsi:type="dcterms:W3CDTF">2024-06-20T05:23:14Z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9F79C8ECD2E34EBEABB3FFA5830A8A47_11</vt:lpwstr>
  </property>
</Properties>
</file>