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BCEB8">
      <w:pPr>
        <w:shd w:val="clear" w:color="auto" w:fill="FFFFFF"/>
        <w:wordWrap w:val="0"/>
        <w:topLinePunct/>
        <w:spacing w:line="560" w:lineRule="exact"/>
        <w:jc w:val="both"/>
        <w:rPr>
          <w:rFonts w:hint="eastAsia" w:eastAsia="方正仿宋简体"/>
          <w:sz w:val="28"/>
          <w:szCs w:val="28"/>
          <w:lang w:val="en-US" w:eastAsia="zh-CN"/>
        </w:rPr>
      </w:pPr>
      <w:r>
        <w:rPr>
          <w:rFonts w:hint="eastAsia" w:eastAsia="方正仿宋简体"/>
          <w:sz w:val="28"/>
          <w:szCs w:val="28"/>
          <w:lang w:val="en-US" w:eastAsia="zh-CN"/>
        </w:rPr>
        <w:t>附件</w:t>
      </w:r>
    </w:p>
    <w:p w14:paraId="1CBF0ADF">
      <w:pPr>
        <w:shd w:val="clear" w:color="auto" w:fill="FFFFFF"/>
        <w:wordWrap w:val="0"/>
        <w:topLinePunct/>
        <w:spacing w:line="560" w:lineRule="exact"/>
        <w:jc w:val="center"/>
        <w:rPr>
          <w:rFonts w:hint="eastAsia" w:eastAsia="方正仿宋简体"/>
          <w:sz w:val="32"/>
          <w:szCs w:val="32"/>
          <w:lang w:val="en-US" w:eastAsia="zh-CN"/>
        </w:rPr>
      </w:pPr>
      <w:bookmarkStart w:id="0" w:name="_GoBack"/>
      <w:r>
        <w:rPr>
          <w:rFonts w:hint="eastAsia" w:eastAsia="方正仿宋简体"/>
          <w:sz w:val="32"/>
          <w:szCs w:val="32"/>
        </w:rPr>
        <w:t>“开学反诈第一课”</w:t>
      </w:r>
      <w:r>
        <w:rPr>
          <w:rFonts w:hint="eastAsia" w:eastAsia="方正仿宋简体"/>
          <w:sz w:val="32"/>
          <w:szCs w:val="32"/>
          <w:lang w:val="en-US" w:eastAsia="zh-CN"/>
        </w:rPr>
        <w:t>线上直播观看流程指引</w:t>
      </w:r>
    </w:p>
    <w:bookmarkEnd w:id="0"/>
    <w:p w14:paraId="3DD3C728">
      <w:pPr>
        <w:rPr>
          <w:rFonts w:hint="eastAsia"/>
          <w:lang w:val="en-US" w:eastAsia="zh-CN"/>
        </w:rPr>
      </w:pPr>
    </w:p>
    <w:p w14:paraId="327CCFFC">
      <w:pPr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一、快手平台观看流程指引</w:t>
      </w:r>
    </w:p>
    <w:p w14:paraId="10AC10F4">
      <w:pPr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2077720"/>
            <wp:effectExtent l="0" t="0" r="6350" b="10160"/>
            <wp:docPr id="1" name="图片 1" descr="d8db5732a67c6e0ac4b6b41e3bd78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db5732a67c6e0ac4b6b41e3bd783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t>二、抖音平台观看流程指引</w:t>
      </w:r>
    </w:p>
    <w:p w14:paraId="2A23A25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043430"/>
            <wp:effectExtent l="0" t="0" r="6350" b="13970"/>
            <wp:docPr id="2" name="图片 2" descr="0e9eaadd4a8c753954ad079d52e6d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9eaadd4a8c753954ad079d52e6d7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B5C870C-7557-4B37-8DB5-C49021976CD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75B5BBE-6EC9-4BFF-9A56-CA516545E4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Q3ZmJmZjQwMGRjZDZlOGI1MjIxZWFiYzUxYjAifQ=="/>
  </w:docVars>
  <w:rsids>
    <w:rsidRoot w:val="4306249D"/>
    <w:rsid w:val="4306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2024-09-01T12:13:00Z</dcterms:created>
  <dc:creator>CDD</dc:creator>
  <cp:lastModifiedBy>CDD</cp:lastModifiedBy>
  <dcterms:modified xsi:type="dcterms:W3CDTF">2024-09-01T12:15:53Z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0BFDF6FDF3FF4FCB86E401D9E792A029_11</vt:lpwstr>
  </property>
</Properties>
</file>