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5F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新宋体" w:cs="Times New Roman"/>
          <w:color w:val="000000"/>
          <w:sz w:val="24"/>
          <w:szCs w:val="24"/>
          <w:highlight w:val="none"/>
          <w:lang w:val="en-US" w:eastAsia="zh-CN"/>
        </w:rPr>
      </w:pPr>
      <w:bookmarkStart w:id="0" w:name="_GoBack"/>
      <w:bookmarkEnd w:id="0"/>
      <w:r>
        <w:rPr>
          <w:rFonts w:hint="eastAsia" w:ascii="新宋体" w:hAnsi="新宋体" w:eastAsia="新宋体" w:cs="新宋体"/>
          <w:color w:val="000000"/>
          <w:sz w:val="24"/>
          <w:szCs w:val="24"/>
          <w:highlight w:val="none"/>
          <w:lang w:val="en-US" w:eastAsia="zh-CN"/>
        </w:rPr>
        <w:t>附件</w:t>
      </w:r>
      <w:r>
        <w:rPr>
          <w:rFonts w:hint="default" w:ascii="Times New Roman" w:hAnsi="Times New Roman" w:eastAsia="新宋体" w:cs="Times New Roman"/>
          <w:color w:val="000000"/>
          <w:sz w:val="24"/>
          <w:szCs w:val="24"/>
          <w:highlight w:val="none"/>
          <w:lang w:val="en-US" w:eastAsia="zh-CN"/>
        </w:rPr>
        <w:t>2</w:t>
      </w:r>
      <w:r>
        <w:rPr>
          <w:rFonts w:hint="eastAsia" w:ascii="新宋体" w:hAnsi="新宋体" w:eastAsia="新宋体" w:cs="新宋体"/>
          <w:color w:val="000000"/>
          <w:sz w:val="24"/>
          <w:szCs w:val="24"/>
          <w:highlight w:val="none"/>
          <w:lang w:val="en-US" w:eastAsia="zh-CN"/>
        </w:rPr>
        <w:t>：</w:t>
      </w:r>
    </w:p>
    <w:p w14:paraId="250839CE">
      <w:pPr>
        <w:keepNext w:val="0"/>
        <w:keepLines w:val="0"/>
        <w:widowControl/>
        <w:suppressLineNumbers w:val="0"/>
        <w:jc w:val="center"/>
        <w:textAlignment w:val="center"/>
        <w:rPr>
          <w:rFonts w:hint="eastAsia" w:ascii="方正小标宋简体" w:hAnsi="方正小标宋简体" w:eastAsia="方正小标宋简体" w:cs="方正小标宋简体"/>
          <w:b w:val="0"/>
          <w:i w:val="0"/>
          <w:color w:val="000000"/>
          <w:kern w:val="2"/>
          <w:sz w:val="44"/>
          <w:szCs w:val="44"/>
          <w:highlight w:val="none"/>
          <w:u w:val="none"/>
          <w:lang w:val="en-US" w:eastAsia="zh-CN" w:bidi="ar"/>
        </w:rPr>
      </w:pPr>
      <w:r>
        <w:rPr>
          <w:rFonts w:hint="eastAsia" w:ascii="方正小标宋简体" w:hAnsi="方正小标宋简体" w:eastAsia="方正小标宋简体" w:cs="方正小标宋简体"/>
          <w:b w:val="0"/>
          <w:i w:val="0"/>
          <w:color w:val="000000"/>
          <w:kern w:val="2"/>
          <w:sz w:val="44"/>
          <w:szCs w:val="44"/>
          <w:highlight w:val="none"/>
          <w:u w:val="none"/>
          <w:lang w:val="en-US" w:eastAsia="zh-CN" w:bidi="ar"/>
        </w:rPr>
        <w:t>致学生一封信</w:t>
      </w:r>
    </w:p>
    <w:p w14:paraId="0A94C14E">
      <w:pPr>
        <w:keepNext w:val="0"/>
        <w:keepLines w:val="0"/>
        <w:widowControl w:val="0"/>
        <w:numPr>
          <w:ilvl w:val="0"/>
          <w:numId w:val="0"/>
        </w:numPr>
        <w:suppressLineNumbers w:val="0"/>
        <w:spacing w:line="360" w:lineRule="auto"/>
        <w:ind w:firstLine="2160" w:firstLineChars="900"/>
        <w:jc w:val="both"/>
        <w:textAlignment w:val="auto"/>
        <w:outlineLvl w:val="9"/>
        <w:rPr>
          <w:rFonts w:hint="default" w:ascii="Times New Roman" w:hAnsi="Times New Roman" w:eastAsia="仿宋_GB2312" w:cs="Times New Roman"/>
          <w:b w:val="0"/>
          <w:i w:val="0"/>
          <w:color w:val="000000"/>
          <w:kern w:val="2"/>
          <w:sz w:val="24"/>
          <w:szCs w:val="24"/>
          <w:highlight w:val="none"/>
          <w:u w:val="none"/>
          <w:lang w:val="en-US" w:eastAsia="zh-CN" w:bidi="ar"/>
        </w:rPr>
      </w:pPr>
      <w:r>
        <w:rPr>
          <w:rFonts w:hint="default" w:ascii="Times New Roman" w:hAnsi="Times New Roman" w:eastAsia="仿宋_GB2312" w:cs="Times New Roman"/>
          <w:b w:val="0"/>
          <w:i w:val="0"/>
          <w:color w:val="000000"/>
          <w:kern w:val="2"/>
          <w:sz w:val="24"/>
          <w:szCs w:val="24"/>
          <w:highlight w:val="none"/>
          <w:u w:val="none"/>
          <w:lang w:val="en-US" w:eastAsia="zh-CN" w:bidi="ar"/>
        </w:rPr>
        <w:t>（</w:t>
      </w:r>
      <w:r>
        <w:rPr>
          <w:rFonts w:hint="eastAsia" w:ascii="Times New Roman" w:hAnsi="Times New Roman" w:eastAsia="仿宋_GB2312"/>
          <w:b w:val="0"/>
          <w:i w:val="0"/>
          <w:caps w:val="0"/>
          <w:spacing w:val="0"/>
          <w:w w:val="100"/>
          <w:sz w:val="24"/>
          <w:szCs w:val="24"/>
          <w:lang w:val="en-US" w:eastAsia="zh-CN"/>
        </w:rPr>
        <w:t>大中专院校、科研院所、技工学校</w:t>
      </w:r>
      <w:r>
        <w:rPr>
          <w:rFonts w:hint="default" w:ascii="Times New Roman" w:hAnsi="Times New Roman" w:eastAsia="仿宋_GB2312"/>
          <w:b w:val="0"/>
          <w:i w:val="0"/>
          <w:caps w:val="0"/>
          <w:color w:val="000000"/>
          <w:spacing w:val="0"/>
          <w:w w:val="100"/>
          <w:sz w:val="24"/>
          <w:szCs w:val="24"/>
          <w:highlight w:val="none"/>
          <w:lang w:val="en-US" w:eastAsia="zh-CN"/>
        </w:rPr>
        <w:t>版</w:t>
      </w:r>
      <w:r>
        <w:rPr>
          <w:rFonts w:hint="default" w:ascii="Times New Roman" w:hAnsi="Times New Roman" w:eastAsia="仿宋_GB2312" w:cs="Times New Roman"/>
          <w:b w:val="0"/>
          <w:i w:val="0"/>
          <w:color w:val="000000"/>
          <w:kern w:val="2"/>
          <w:sz w:val="24"/>
          <w:szCs w:val="24"/>
          <w:highlight w:val="none"/>
          <w:u w:val="none"/>
          <w:lang w:val="en-US" w:eastAsia="zh-CN" w:bidi="ar"/>
        </w:rPr>
        <w:t>）</w:t>
      </w:r>
    </w:p>
    <w:p w14:paraId="6AFB3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b w:val="0"/>
          <w:i w:val="0"/>
          <w:color w:val="000000"/>
          <w:kern w:val="2"/>
          <w:sz w:val="24"/>
          <w:szCs w:val="24"/>
          <w:highlight w:val="none"/>
          <w:u w:val="none"/>
          <w:lang w:val="en-US" w:eastAsia="zh-CN" w:bidi="ar"/>
        </w:rPr>
        <w:t>亲爱的同学们</w:t>
      </w:r>
      <w:r>
        <w:rPr>
          <w:rFonts w:hint="default" w:ascii="Times New Roman" w:hAnsi="Times New Roman" w:eastAsia="仿宋_GB2312" w:cs="Times New Roman"/>
          <w:color w:val="000000"/>
          <w:sz w:val="24"/>
          <w:szCs w:val="24"/>
          <w:highlight w:val="none"/>
          <w:lang w:val="en-US" w:eastAsia="zh-CN"/>
        </w:rPr>
        <w:t>：</w:t>
      </w:r>
    </w:p>
    <w:p w14:paraId="33013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你们好</w:t>
      </w:r>
      <w:r>
        <w:rPr>
          <w:rFonts w:hint="default" w:ascii="Times New Roman" w:hAnsi="Times New Roman" w:eastAsia="仿宋_GB2312" w:cs="Times New Roman"/>
          <w:color w:val="000000"/>
          <w:sz w:val="24"/>
          <w:szCs w:val="24"/>
          <w:highlight w:val="none"/>
          <w:lang w:val="en-US" w:eastAsia="zh-CN"/>
        </w:rPr>
        <w:t>！</w:t>
      </w:r>
    </w:p>
    <w:p w14:paraId="6C876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202</w:t>
      </w:r>
      <w:r>
        <w:rPr>
          <w:rFonts w:hint="eastAsia" w:eastAsia="仿宋_GB2312" w:cs="Times New Roman"/>
          <w:color w:val="000000"/>
          <w:sz w:val="24"/>
          <w:szCs w:val="24"/>
          <w:highlight w:val="none"/>
          <w:lang w:val="en-US" w:eastAsia="zh-CN"/>
        </w:rPr>
        <w:t>5</w:t>
      </w:r>
      <w:r>
        <w:rPr>
          <w:rFonts w:hint="eastAsia" w:ascii="Times New Roman" w:hAnsi="Times New Roman" w:eastAsia="仿宋_GB2312" w:cs="Times New Roman"/>
          <w:color w:val="000000"/>
          <w:sz w:val="24"/>
          <w:szCs w:val="24"/>
          <w:highlight w:val="none"/>
          <w:lang w:val="en-US" w:eastAsia="zh-CN"/>
        </w:rPr>
        <w:t>年度我市城乡居民基本医疗保险（以下简称城乡居民医保）参保缴费工作已经开始了。</w:t>
      </w:r>
      <w:r>
        <w:rPr>
          <w:rFonts w:hint="eastAsia" w:eastAsia="仿宋_GB2312" w:cs="Times New Roman"/>
          <w:color w:val="000000"/>
          <w:sz w:val="24"/>
          <w:szCs w:val="24"/>
          <w:highlight w:val="none"/>
          <w:lang w:val="en-US" w:eastAsia="zh-CN"/>
        </w:rPr>
        <w:t>根据</w:t>
      </w:r>
      <w:r>
        <w:rPr>
          <w:rFonts w:hint="eastAsia" w:ascii="Times New Roman" w:hAnsi="Times New Roman" w:eastAsia="仿宋_GB2312" w:cs="Times New Roman"/>
          <w:color w:val="000000"/>
          <w:sz w:val="24"/>
          <w:szCs w:val="24"/>
          <w:highlight w:val="none"/>
          <w:lang w:val="en-US" w:eastAsia="zh-CN"/>
        </w:rPr>
        <w:t>《</w:t>
      </w:r>
      <w:r>
        <w:rPr>
          <w:rFonts w:hint="eastAsia" w:eastAsia="仿宋_GB2312" w:cs="Times New Roman"/>
          <w:color w:val="000000"/>
          <w:sz w:val="24"/>
          <w:szCs w:val="24"/>
          <w:highlight w:val="none"/>
          <w:lang w:val="en-US" w:eastAsia="zh-CN"/>
        </w:rPr>
        <w:t>国家医保局 财政部 国家税务总局关于做好2024年城乡居民基本医疗保障工作的通知</w:t>
      </w:r>
      <w:r>
        <w:rPr>
          <w:rFonts w:hint="eastAsia" w:ascii="Times New Roman" w:hAnsi="Times New Roman" w:eastAsia="仿宋_GB2312" w:cs="Times New Roman"/>
          <w:color w:val="000000"/>
          <w:sz w:val="24"/>
          <w:szCs w:val="24"/>
          <w:highlight w:val="none"/>
          <w:lang w:val="en-US" w:eastAsia="zh-CN"/>
        </w:rPr>
        <w:t>》(</w:t>
      </w:r>
      <w:r>
        <w:rPr>
          <w:rFonts w:hint="eastAsia" w:eastAsia="仿宋_GB2312" w:cs="Times New Roman"/>
          <w:color w:val="000000"/>
          <w:sz w:val="24"/>
          <w:szCs w:val="24"/>
          <w:highlight w:val="none"/>
          <w:lang w:val="en-US" w:eastAsia="zh-CN"/>
        </w:rPr>
        <w:t>医保发〔</w:t>
      </w:r>
      <w:r>
        <w:rPr>
          <w:rFonts w:hint="eastAsia" w:ascii="Times New Roman" w:hAnsi="Times New Roman" w:eastAsia="仿宋_GB2312" w:cs="Times New Roman"/>
          <w:color w:val="000000"/>
          <w:sz w:val="24"/>
          <w:szCs w:val="24"/>
          <w:highlight w:val="none"/>
          <w:lang w:val="en-US" w:eastAsia="zh-CN"/>
        </w:rPr>
        <w:t>202</w:t>
      </w:r>
      <w:r>
        <w:rPr>
          <w:rFonts w:hint="eastAsia" w:eastAsia="仿宋_GB2312" w:cs="Times New Roman"/>
          <w:color w:val="000000"/>
          <w:sz w:val="24"/>
          <w:szCs w:val="24"/>
          <w:highlight w:val="none"/>
          <w:lang w:val="en-US" w:eastAsia="zh-CN"/>
        </w:rPr>
        <w:t>4</w:t>
      </w:r>
      <w:r>
        <w:rPr>
          <w:rFonts w:hint="eastAsia" w:ascii="Times New Roman" w:hAnsi="Times New Roman" w:eastAsia="仿宋_GB2312" w:cs="Times New Roman"/>
          <w:color w:val="000000"/>
          <w:sz w:val="24"/>
          <w:szCs w:val="24"/>
          <w:highlight w:val="none"/>
          <w:lang w:val="en-US" w:eastAsia="zh-CN"/>
        </w:rPr>
        <w:t>年</w:t>
      </w:r>
      <w:r>
        <w:rPr>
          <w:rFonts w:hint="eastAsia" w:eastAsia="仿宋_GB2312" w:cs="Times New Roman"/>
          <w:color w:val="000000"/>
          <w:sz w:val="24"/>
          <w:szCs w:val="24"/>
          <w:highlight w:val="none"/>
          <w:lang w:val="en-US" w:eastAsia="zh-CN"/>
        </w:rPr>
        <w:t>〕19号）</w:t>
      </w:r>
      <w:r>
        <w:rPr>
          <w:rFonts w:hint="eastAsia" w:ascii="Times New Roman" w:hAnsi="Times New Roman" w:eastAsia="仿宋_GB2312" w:cs="Times New Roman"/>
          <w:color w:val="000000"/>
          <w:sz w:val="24"/>
          <w:szCs w:val="24"/>
          <w:highlight w:val="none"/>
          <w:lang w:val="en-US" w:eastAsia="zh-CN"/>
        </w:rPr>
        <w:t>《肇庆市</w:t>
      </w:r>
      <w:r>
        <w:rPr>
          <w:rFonts w:hint="eastAsia" w:eastAsia="仿宋_GB2312" w:cs="Times New Roman"/>
          <w:color w:val="000000"/>
          <w:sz w:val="24"/>
          <w:szCs w:val="24"/>
          <w:highlight w:val="none"/>
          <w:lang w:val="en-US" w:eastAsia="zh-CN"/>
        </w:rPr>
        <w:t>人民政府关于印发〈肇庆市基本医疗保险办法〉的通知</w:t>
      </w:r>
      <w:r>
        <w:rPr>
          <w:rFonts w:hint="eastAsia" w:ascii="Times New Roman" w:hAnsi="Times New Roman" w:eastAsia="仿宋_GB2312" w:cs="Times New Roman"/>
          <w:color w:val="000000"/>
          <w:sz w:val="24"/>
          <w:szCs w:val="24"/>
          <w:highlight w:val="none"/>
          <w:lang w:val="en-US" w:eastAsia="zh-CN"/>
        </w:rPr>
        <w:t>》(肇</w:t>
      </w:r>
      <w:r>
        <w:rPr>
          <w:rFonts w:hint="eastAsia" w:eastAsia="仿宋_GB2312" w:cs="Times New Roman"/>
          <w:color w:val="000000"/>
          <w:sz w:val="24"/>
          <w:szCs w:val="24"/>
          <w:highlight w:val="none"/>
          <w:lang w:val="en-US" w:eastAsia="zh-CN"/>
        </w:rPr>
        <w:t>府规〔</w:t>
      </w:r>
      <w:r>
        <w:rPr>
          <w:rFonts w:hint="eastAsia" w:ascii="Times New Roman" w:hAnsi="Times New Roman" w:eastAsia="仿宋_GB2312" w:cs="Times New Roman"/>
          <w:color w:val="000000"/>
          <w:sz w:val="24"/>
          <w:szCs w:val="24"/>
          <w:highlight w:val="none"/>
          <w:lang w:val="en-US" w:eastAsia="zh-CN"/>
        </w:rPr>
        <w:t>202</w:t>
      </w:r>
      <w:r>
        <w:rPr>
          <w:rFonts w:hint="eastAsia" w:eastAsia="仿宋_GB2312" w:cs="Times New Roman"/>
          <w:color w:val="000000"/>
          <w:sz w:val="24"/>
          <w:szCs w:val="24"/>
          <w:highlight w:val="none"/>
          <w:lang w:val="en-US" w:eastAsia="zh-CN"/>
        </w:rPr>
        <w:t>2〕8号</w:t>
      </w:r>
      <w:r>
        <w:rPr>
          <w:rFonts w:hint="eastAsia" w:ascii="Times New Roman" w:hAnsi="Times New Roman" w:eastAsia="仿宋_GB2312" w:cs="Times New Roman"/>
          <w:color w:val="000000"/>
          <w:sz w:val="24"/>
          <w:szCs w:val="24"/>
          <w:highlight w:val="none"/>
          <w:lang w:val="en-US" w:eastAsia="zh-CN"/>
        </w:rPr>
        <w:t>)</w:t>
      </w:r>
      <w:r>
        <w:rPr>
          <w:rFonts w:hint="eastAsia" w:eastAsia="仿宋_GB2312" w:cs="Times New Roman"/>
          <w:color w:val="000000"/>
          <w:sz w:val="24"/>
          <w:szCs w:val="24"/>
          <w:highlight w:val="none"/>
          <w:lang w:val="en-US" w:eastAsia="zh-CN"/>
        </w:rPr>
        <w:t>《关于做好我市2025年度城乡居民基本医疗保险征缴工作的通知》（肇医保发〔2024〕 24号）</w:t>
      </w:r>
      <w:r>
        <w:rPr>
          <w:rFonts w:hint="eastAsia" w:ascii="Times New Roman" w:hAnsi="Times New Roman" w:eastAsia="仿宋_GB2312" w:cs="Times New Roman"/>
          <w:color w:val="000000"/>
          <w:sz w:val="24"/>
          <w:szCs w:val="24"/>
          <w:highlight w:val="none"/>
          <w:lang w:val="en-US" w:eastAsia="zh-CN"/>
        </w:rPr>
        <w:t>。按照属地管理原则，各大中专院校、科研院所、技工学校原则上以学校为单位在学校所在地统一办理参保缴费手续，为保障学生权益和学校代收代缴医保费工作顺利展开，这部分医保费将在学生人校报到后再根据肇庆市医保中心的最新标准缴费。</w:t>
      </w:r>
    </w:p>
    <w:p w14:paraId="654056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为了确保您能够正常享受医保待遇，友情提醒您及时参保缴费。</w:t>
      </w:r>
    </w:p>
    <w:p w14:paraId="3BF4BC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黑体" w:hAnsi="黑体" w:eastAsia="黑体" w:cs="黑体"/>
          <w:b/>
          <w:bCs/>
          <w:color w:val="000000"/>
          <w:sz w:val="24"/>
          <w:szCs w:val="24"/>
          <w:highlight w:val="none"/>
          <w:lang w:val="en-US" w:eastAsia="zh-CN"/>
        </w:rPr>
      </w:pPr>
      <w:r>
        <w:rPr>
          <w:rFonts w:hint="eastAsia" w:ascii="黑体" w:hAnsi="黑体" w:eastAsia="黑体" w:cs="黑体"/>
          <w:b/>
          <w:bCs/>
          <w:color w:val="000000"/>
          <w:sz w:val="24"/>
          <w:szCs w:val="24"/>
          <w:highlight w:val="none"/>
          <w:lang w:val="en-US" w:eastAsia="zh-CN"/>
        </w:rPr>
        <w:t>一、缴费时间和标准</w:t>
      </w:r>
    </w:p>
    <w:p w14:paraId="042BEE1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Times New Roman" w:hAnsi="Times New Roman" w:eastAsia="仿宋_GB2312"/>
          <w:b w:val="0"/>
          <w:i w:val="0"/>
          <w:caps w:val="0"/>
          <w:spacing w:val="0"/>
          <w:w w:val="100"/>
          <w:sz w:val="24"/>
          <w:szCs w:val="24"/>
          <w:lang w:val="en-US" w:eastAsia="zh-CN"/>
        </w:rPr>
      </w:pPr>
      <w:r>
        <w:rPr>
          <w:rFonts w:hint="eastAsia" w:ascii="Times New Roman" w:hAnsi="Times New Roman" w:eastAsia="仿宋_GB2312"/>
          <w:b w:val="0"/>
          <w:i w:val="0"/>
          <w:caps w:val="0"/>
          <w:spacing w:val="0"/>
          <w:w w:val="100"/>
          <w:sz w:val="24"/>
          <w:szCs w:val="24"/>
          <w:lang w:val="en-US" w:eastAsia="zh-CN"/>
        </w:rPr>
        <w:t>202</w:t>
      </w:r>
      <w:r>
        <w:rPr>
          <w:rFonts w:hint="eastAsia" w:eastAsia="仿宋_GB2312"/>
          <w:b w:val="0"/>
          <w:i w:val="0"/>
          <w:caps w:val="0"/>
          <w:spacing w:val="0"/>
          <w:w w:val="100"/>
          <w:sz w:val="24"/>
          <w:szCs w:val="24"/>
          <w:lang w:val="en-US" w:eastAsia="zh-CN"/>
        </w:rPr>
        <w:t>5</w:t>
      </w:r>
      <w:r>
        <w:rPr>
          <w:rFonts w:hint="eastAsia" w:ascii="Times New Roman" w:hAnsi="Times New Roman" w:eastAsia="仿宋_GB2312"/>
          <w:b w:val="0"/>
          <w:i w:val="0"/>
          <w:caps w:val="0"/>
          <w:spacing w:val="0"/>
          <w:w w:val="100"/>
          <w:sz w:val="24"/>
          <w:szCs w:val="24"/>
          <w:lang w:val="en-US" w:eastAsia="zh-CN"/>
        </w:rPr>
        <w:t>年城乡居民医保在校学</w:t>
      </w:r>
      <w:r>
        <w:rPr>
          <w:rFonts w:hint="eastAsia" w:eastAsia="仿宋_GB2312"/>
          <w:b w:val="0"/>
          <w:i w:val="0"/>
          <w:caps w:val="0"/>
          <w:spacing w:val="0"/>
          <w:w w:val="100"/>
          <w:sz w:val="24"/>
          <w:szCs w:val="24"/>
          <w:lang w:val="en-US" w:eastAsia="zh-CN"/>
        </w:rPr>
        <w:t>生</w:t>
      </w:r>
      <w:r>
        <w:rPr>
          <w:rFonts w:hint="eastAsia" w:ascii="Times New Roman" w:hAnsi="Times New Roman" w:eastAsia="仿宋_GB2312"/>
          <w:b w:val="0"/>
          <w:i w:val="0"/>
          <w:caps w:val="0"/>
          <w:spacing w:val="0"/>
          <w:w w:val="100"/>
          <w:sz w:val="24"/>
          <w:szCs w:val="24"/>
          <w:lang w:val="en-US" w:eastAsia="zh-CN"/>
        </w:rPr>
        <w:t>个人缴费标准为</w:t>
      </w:r>
      <w:r>
        <w:rPr>
          <w:rFonts w:hint="eastAsia" w:eastAsia="仿宋_GB2312"/>
          <w:b w:val="0"/>
          <w:i w:val="0"/>
          <w:caps w:val="0"/>
          <w:spacing w:val="0"/>
          <w:w w:val="100"/>
          <w:sz w:val="24"/>
          <w:szCs w:val="24"/>
          <w:highlight w:val="none"/>
          <w:lang w:val="en-US" w:eastAsia="zh-CN"/>
        </w:rPr>
        <w:t>400</w:t>
      </w:r>
      <w:r>
        <w:rPr>
          <w:rFonts w:hint="eastAsia" w:ascii="Times New Roman" w:hAnsi="Times New Roman" w:eastAsia="仿宋_GB2312"/>
          <w:b w:val="0"/>
          <w:i w:val="0"/>
          <w:caps w:val="0"/>
          <w:spacing w:val="0"/>
          <w:w w:val="100"/>
          <w:sz w:val="24"/>
          <w:szCs w:val="24"/>
          <w:lang w:val="en-US" w:eastAsia="zh-CN"/>
        </w:rPr>
        <w:t>元。</w:t>
      </w:r>
    </w:p>
    <w:p w14:paraId="047A18C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Times New Roman" w:hAnsi="Times New Roman" w:eastAsia="仿宋_GB2312"/>
          <w:b w:val="0"/>
          <w:i w:val="0"/>
          <w:caps w:val="0"/>
          <w:spacing w:val="0"/>
          <w:w w:val="100"/>
          <w:sz w:val="24"/>
          <w:szCs w:val="24"/>
          <w:lang w:val="en-US" w:eastAsia="zh-CN"/>
        </w:rPr>
      </w:pPr>
      <w:r>
        <w:rPr>
          <w:rFonts w:hint="eastAsia" w:ascii="Times New Roman" w:hAnsi="Times New Roman" w:eastAsia="仿宋_GB2312"/>
          <w:b w:val="0"/>
          <w:i w:val="0"/>
          <w:caps w:val="0"/>
          <w:spacing w:val="0"/>
          <w:w w:val="100"/>
          <w:sz w:val="24"/>
          <w:szCs w:val="24"/>
          <w:lang w:val="en-US" w:eastAsia="zh-CN"/>
        </w:rPr>
        <w:t>缴费时间为202</w:t>
      </w:r>
      <w:r>
        <w:rPr>
          <w:rFonts w:hint="eastAsia" w:eastAsia="仿宋_GB2312"/>
          <w:b w:val="0"/>
          <w:i w:val="0"/>
          <w:caps w:val="0"/>
          <w:spacing w:val="0"/>
          <w:w w:val="100"/>
          <w:sz w:val="24"/>
          <w:szCs w:val="24"/>
          <w:lang w:val="en-US" w:eastAsia="zh-CN"/>
        </w:rPr>
        <w:t>4</w:t>
      </w:r>
      <w:r>
        <w:rPr>
          <w:rFonts w:hint="eastAsia" w:ascii="Times New Roman" w:hAnsi="Times New Roman" w:eastAsia="仿宋_GB2312"/>
          <w:b w:val="0"/>
          <w:i w:val="0"/>
          <w:caps w:val="0"/>
          <w:spacing w:val="0"/>
          <w:w w:val="100"/>
          <w:sz w:val="24"/>
          <w:szCs w:val="24"/>
          <w:lang w:val="en-US" w:eastAsia="zh-CN"/>
        </w:rPr>
        <w:t>年</w:t>
      </w:r>
      <w:r>
        <w:rPr>
          <w:rFonts w:hint="eastAsia" w:eastAsia="仿宋_GB2312"/>
          <w:b w:val="0"/>
          <w:i w:val="0"/>
          <w:caps w:val="0"/>
          <w:spacing w:val="0"/>
          <w:w w:val="100"/>
          <w:sz w:val="24"/>
          <w:szCs w:val="24"/>
          <w:lang w:val="en-US" w:eastAsia="zh-CN"/>
        </w:rPr>
        <w:t>9</w:t>
      </w:r>
      <w:r>
        <w:rPr>
          <w:rFonts w:hint="eastAsia" w:ascii="Times New Roman" w:hAnsi="Times New Roman" w:eastAsia="仿宋_GB2312"/>
          <w:b w:val="0"/>
          <w:i w:val="0"/>
          <w:caps w:val="0"/>
          <w:spacing w:val="0"/>
          <w:w w:val="100"/>
          <w:sz w:val="24"/>
          <w:szCs w:val="24"/>
          <w:lang w:val="en-US" w:eastAsia="zh-CN"/>
        </w:rPr>
        <w:t>月1日-12月31日。</w:t>
      </w:r>
    </w:p>
    <w:p w14:paraId="449416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黑体" w:hAnsi="黑体" w:eastAsia="黑体" w:cs="黑体"/>
          <w:b/>
          <w:bCs/>
          <w:color w:val="000000"/>
          <w:sz w:val="24"/>
          <w:szCs w:val="24"/>
          <w:highlight w:val="none"/>
          <w:lang w:val="en-US" w:eastAsia="zh-CN"/>
        </w:rPr>
      </w:pPr>
      <w:r>
        <w:rPr>
          <w:rFonts w:hint="eastAsia" w:ascii="黑体" w:hAnsi="黑体" w:eastAsia="黑体" w:cs="黑体"/>
          <w:b/>
          <w:bCs/>
          <w:color w:val="000000"/>
          <w:sz w:val="24"/>
          <w:szCs w:val="24"/>
          <w:highlight w:val="none"/>
          <w:lang w:val="en-US" w:eastAsia="zh-CN"/>
        </w:rPr>
        <w:t>二、缴费方式</w:t>
      </w:r>
    </w:p>
    <w:p w14:paraId="732F8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b w:val="0"/>
          <w:i w:val="0"/>
          <w:caps w:val="0"/>
          <w:spacing w:val="0"/>
          <w:w w:val="100"/>
          <w:sz w:val="24"/>
          <w:szCs w:val="24"/>
          <w:lang w:val="en-US" w:eastAsia="zh-CN"/>
        </w:rPr>
        <w:t>各大中专院校、科研院所、技工学校等非本市户籍在校学生</w:t>
      </w:r>
      <w:r>
        <w:rPr>
          <w:rFonts w:hint="eastAsia" w:eastAsia="仿宋_GB2312"/>
          <w:b w:val="0"/>
          <w:i w:val="0"/>
          <w:caps w:val="0"/>
          <w:spacing w:val="0"/>
          <w:w w:val="100"/>
          <w:sz w:val="24"/>
          <w:szCs w:val="24"/>
          <w:lang w:val="en-US" w:eastAsia="zh-CN"/>
        </w:rPr>
        <w:t>应</w:t>
      </w:r>
      <w:r>
        <w:rPr>
          <w:rFonts w:hint="eastAsia" w:ascii="Times New Roman" w:hAnsi="Times New Roman" w:eastAsia="仿宋_GB2312"/>
          <w:b w:val="0"/>
          <w:i w:val="0"/>
          <w:caps w:val="0"/>
          <w:spacing w:val="0"/>
          <w:w w:val="100"/>
          <w:sz w:val="24"/>
          <w:szCs w:val="24"/>
          <w:lang w:val="en-US" w:eastAsia="zh-CN"/>
        </w:rPr>
        <w:t>由学校组织统一办理参保缴费手续、统一代收和缴费。本地户籍的</w:t>
      </w:r>
      <w:r>
        <w:rPr>
          <w:rFonts w:hint="eastAsia" w:eastAsia="仿宋_GB2312"/>
          <w:b w:val="0"/>
          <w:i w:val="0"/>
          <w:caps w:val="0"/>
          <w:spacing w:val="0"/>
          <w:w w:val="100"/>
          <w:sz w:val="24"/>
          <w:szCs w:val="24"/>
          <w:lang w:val="en-US" w:eastAsia="zh-CN"/>
        </w:rPr>
        <w:t>在校学生也</w:t>
      </w:r>
      <w:r>
        <w:rPr>
          <w:rFonts w:hint="eastAsia" w:ascii="Times New Roman" w:hAnsi="Times New Roman" w:eastAsia="仿宋_GB2312"/>
          <w:b w:val="0"/>
          <w:i w:val="0"/>
          <w:caps w:val="0"/>
          <w:spacing w:val="0"/>
          <w:w w:val="100"/>
          <w:sz w:val="24"/>
          <w:szCs w:val="24"/>
          <w:lang w:val="en-US" w:eastAsia="zh-CN"/>
        </w:rPr>
        <w:t>可自行参保，</w:t>
      </w:r>
      <w:r>
        <w:rPr>
          <w:rFonts w:hint="eastAsia" w:ascii="Times New Roman" w:hAnsi="Times New Roman" w:eastAsia="仿宋_GB2312" w:cs="Times New Roman"/>
          <w:color w:val="000000"/>
          <w:sz w:val="24"/>
          <w:szCs w:val="24"/>
          <w:highlight w:val="none"/>
          <w:lang w:val="en-US" w:eastAsia="zh-CN"/>
        </w:rPr>
        <w:t>利用“粤省事”“粤税通”小程序、支付宝搜“城乡居民缴费”服务、“肇庆医疗保障”微信公众号，以及粤智助政府服务一体机等线上渠道缴费，也可到邮储、农商行等柜台或税务大厅前台缴费。</w:t>
      </w:r>
    </w:p>
    <w:p w14:paraId="2CA9F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drawing>
          <wp:inline distT="0" distB="0" distL="114300" distR="114300">
            <wp:extent cx="1538605" cy="1548130"/>
            <wp:effectExtent l="0" t="0" r="4445" b="13970"/>
            <wp:docPr id="10" name="图片 3" descr="粤税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粤税通"/>
                    <pic:cNvPicPr>
                      <a:picLocks noChangeAspect="1"/>
                    </pic:cNvPicPr>
                  </pic:nvPicPr>
                  <pic:blipFill>
                    <a:blip r:embed="rId4"/>
                    <a:stretch>
                      <a:fillRect/>
                    </a:stretch>
                  </pic:blipFill>
                  <pic:spPr>
                    <a:xfrm>
                      <a:off x="0" y="0"/>
                      <a:ext cx="1538605" cy="1548130"/>
                    </a:xfrm>
                    <a:prstGeom prst="rect">
                      <a:avLst/>
                    </a:prstGeom>
                    <a:noFill/>
                    <a:ln>
                      <a:noFill/>
                    </a:ln>
                  </pic:spPr>
                </pic:pic>
              </a:graphicData>
            </a:graphic>
          </wp:inline>
        </w:drawing>
      </w:r>
      <w:r>
        <w:rPr>
          <w:rFonts w:hint="eastAsia" w:eastAsia="仿宋_GB2312" w:cs="Times New Roman"/>
          <w:color w:val="000000"/>
          <w:sz w:val="24"/>
          <w:szCs w:val="24"/>
          <w:highlight w:val="none"/>
          <w:lang w:val="en-US" w:eastAsia="zh-CN"/>
        </w:rPr>
        <w:t xml:space="preserve">  </w:t>
      </w:r>
      <w:r>
        <w:rPr>
          <w:rFonts w:hint="eastAsia" w:ascii="Times New Roman" w:hAnsi="Times New Roman" w:eastAsia="仿宋_GB2312" w:cs="Times New Roman"/>
          <w:color w:val="000000"/>
          <w:sz w:val="24"/>
          <w:szCs w:val="24"/>
          <w:highlight w:val="none"/>
          <w:lang w:val="en-US" w:eastAsia="zh-CN"/>
        </w:rPr>
        <w:t xml:space="preserve">   </w:t>
      </w:r>
      <w:r>
        <w:rPr>
          <w:rFonts w:hint="eastAsia" w:eastAsia="仿宋_GB2312" w:cs="Times New Roman"/>
          <w:color w:val="000000"/>
          <w:sz w:val="24"/>
          <w:szCs w:val="24"/>
          <w:highlight w:val="none"/>
          <w:lang w:val="en-US" w:eastAsia="zh-CN"/>
        </w:rPr>
        <w:t xml:space="preserve">         </w:t>
      </w:r>
      <w:r>
        <w:rPr>
          <w:rFonts w:hint="eastAsia"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color w:val="000000"/>
          <w:sz w:val="24"/>
          <w:szCs w:val="24"/>
          <w:highlight w:val="none"/>
          <w:lang w:val="en-US" w:eastAsia="zh-CN"/>
        </w:rPr>
        <w:drawing>
          <wp:inline distT="0" distB="0" distL="114300" distR="114300">
            <wp:extent cx="1524000" cy="1524000"/>
            <wp:effectExtent l="0" t="0" r="0" b="0"/>
            <wp:docPr id="7" name="图片 4" descr="粤省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粤省事"/>
                    <pic:cNvPicPr>
                      <a:picLocks noChangeAspect="1"/>
                    </pic:cNvPicPr>
                  </pic:nvPicPr>
                  <pic:blipFill>
                    <a:blip r:embed="rId5"/>
                    <a:stretch>
                      <a:fillRect/>
                    </a:stretch>
                  </pic:blipFill>
                  <pic:spPr>
                    <a:xfrm>
                      <a:off x="0" y="0"/>
                      <a:ext cx="1524000" cy="1524000"/>
                    </a:xfrm>
                    <a:prstGeom prst="rect">
                      <a:avLst/>
                    </a:prstGeom>
                    <a:noFill/>
                    <a:ln>
                      <a:noFill/>
                    </a:ln>
                  </pic:spPr>
                </pic:pic>
              </a:graphicData>
            </a:graphic>
          </wp:inline>
        </w:drawing>
      </w:r>
      <w:r>
        <w:rPr>
          <w:rFonts w:hint="eastAsia" w:ascii="Times New Roman" w:hAnsi="Times New Roman" w:eastAsia="仿宋_GB2312" w:cs="Times New Roman"/>
          <w:color w:val="000000"/>
          <w:sz w:val="24"/>
          <w:szCs w:val="24"/>
          <w:highlight w:val="none"/>
          <w:lang w:val="en-US" w:eastAsia="zh-CN"/>
        </w:rPr>
        <w:t xml:space="preserve">    </w:t>
      </w:r>
    </w:p>
    <w:p w14:paraId="2DBB3A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仿宋_GB2312" w:cs="Times New Roman"/>
          <w:color w:val="000000"/>
          <w:sz w:val="24"/>
          <w:szCs w:val="24"/>
          <w:highlight w:val="none"/>
          <w:lang w:val="en-US" w:eastAsia="zh-CN"/>
        </w:rPr>
      </w:pPr>
      <w:r>
        <w:rPr>
          <w:rFonts w:hint="eastAsia" w:ascii="仿宋" w:hAnsi="仿宋" w:eastAsia="仿宋" w:cs="仿宋"/>
          <w:color w:val="000000"/>
          <w:sz w:val="24"/>
          <w:szCs w:val="24"/>
          <w:lang w:val="en-US" w:eastAsia="zh-CN"/>
        </w:rPr>
        <w:drawing>
          <wp:anchor distT="0" distB="0" distL="114300" distR="114300" simplePos="0" relativeHeight="251660288" behindDoc="0" locked="0" layoutInCell="1" allowOverlap="1">
            <wp:simplePos x="0" y="0"/>
            <wp:positionH relativeFrom="column">
              <wp:posOffset>2083435</wp:posOffset>
            </wp:positionH>
            <wp:positionV relativeFrom="paragraph">
              <wp:posOffset>221615</wp:posOffset>
            </wp:positionV>
            <wp:extent cx="1306830" cy="1317625"/>
            <wp:effectExtent l="0" t="0" r="7620" b="15875"/>
            <wp:wrapNone/>
            <wp:docPr id="8" name="图片 12" descr="275ab0a536e489a34786144a505b8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275ab0a536e489a34786144a505b8ca"/>
                    <pic:cNvPicPr>
                      <a:picLocks noChangeAspect="1"/>
                    </pic:cNvPicPr>
                  </pic:nvPicPr>
                  <pic:blipFill>
                    <a:blip r:embed="rId6"/>
                    <a:stretch>
                      <a:fillRect/>
                    </a:stretch>
                  </pic:blipFill>
                  <pic:spPr>
                    <a:xfrm>
                      <a:off x="0" y="0"/>
                      <a:ext cx="1306830" cy="1317625"/>
                    </a:xfrm>
                    <a:prstGeom prst="rect">
                      <a:avLst/>
                    </a:prstGeom>
                    <a:noFill/>
                    <a:ln>
                      <a:noFill/>
                    </a:ln>
                  </pic:spPr>
                </pic:pic>
              </a:graphicData>
            </a:graphic>
          </wp:anchor>
        </w:drawing>
      </w:r>
      <w:r>
        <w:rPr>
          <w:rFonts w:hint="default" w:ascii="仿宋" w:hAnsi="仿宋" w:eastAsia="仿宋"/>
          <w:b/>
          <w:spacing w:val="-20"/>
          <w:kern w:val="0"/>
          <w:sz w:val="24"/>
          <w:szCs w:val="24"/>
          <w:lang w:val="en-US" w:eastAsia="zh-CN"/>
        </w:rPr>
        <w:drawing>
          <wp:anchor distT="0" distB="0" distL="114300" distR="114300" simplePos="0" relativeHeight="251661312" behindDoc="0" locked="0" layoutInCell="1" allowOverlap="1">
            <wp:simplePos x="0" y="0"/>
            <wp:positionH relativeFrom="column">
              <wp:posOffset>3973195</wp:posOffset>
            </wp:positionH>
            <wp:positionV relativeFrom="paragraph">
              <wp:posOffset>162560</wp:posOffset>
            </wp:positionV>
            <wp:extent cx="1409065" cy="1409065"/>
            <wp:effectExtent l="0" t="0" r="635" b="635"/>
            <wp:wrapSquare wrapText="bothSides"/>
            <wp:docPr id="9" name="图片 13" descr="4ed21d867cafc004ca49c0e017cf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4ed21d867cafc004ca49c0e017cfb4f"/>
                    <pic:cNvPicPr>
                      <a:picLocks noChangeAspect="1"/>
                    </pic:cNvPicPr>
                  </pic:nvPicPr>
                  <pic:blipFill>
                    <a:blip r:embed="rId7"/>
                    <a:stretch>
                      <a:fillRect/>
                    </a:stretch>
                  </pic:blipFill>
                  <pic:spPr>
                    <a:xfrm>
                      <a:off x="0" y="0"/>
                      <a:ext cx="1409065" cy="1409065"/>
                    </a:xfrm>
                    <a:prstGeom prst="rect">
                      <a:avLst/>
                    </a:prstGeom>
                    <a:noFill/>
                    <a:ln>
                      <a:noFill/>
                    </a:ln>
                  </pic:spPr>
                </pic:pic>
              </a:graphicData>
            </a:graphic>
          </wp:anchor>
        </w:drawing>
      </w:r>
      <w:r>
        <w:rPr>
          <w:rFonts w:hint="eastAsia" w:ascii="仿宋" w:hAnsi="仿宋" w:eastAsia="仿宋" w:cs="仿宋"/>
          <w:color w:val="000000"/>
          <w:sz w:val="24"/>
          <w:szCs w:val="24"/>
          <w:lang w:val="en-US" w:eastAsia="zh-CN"/>
        </w:rPr>
        <w:drawing>
          <wp:anchor distT="0" distB="0" distL="114300" distR="114300" simplePos="0" relativeHeight="251659264" behindDoc="0" locked="0" layoutInCell="1" allowOverlap="1">
            <wp:simplePos x="0" y="0"/>
            <wp:positionH relativeFrom="column">
              <wp:posOffset>283845</wp:posOffset>
            </wp:positionH>
            <wp:positionV relativeFrom="paragraph">
              <wp:posOffset>237490</wp:posOffset>
            </wp:positionV>
            <wp:extent cx="1257300" cy="1299845"/>
            <wp:effectExtent l="0" t="0" r="0" b="14605"/>
            <wp:wrapNone/>
            <wp:docPr id="2" name="图片 14" descr="4436ded8ab074c68955ef6a0e24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4436ded8ab074c68955ef6a0e240913"/>
                    <pic:cNvPicPr>
                      <a:picLocks noChangeAspect="1"/>
                    </pic:cNvPicPr>
                  </pic:nvPicPr>
                  <pic:blipFill>
                    <a:blip r:embed="rId8"/>
                    <a:srcRect l="3996" t="2158" r="2504"/>
                    <a:stretch>
                      <a:fillRect/>
                    </a:stretch>
                  </pic:blipFill>
                  <pic:spPr>
                    <a:xfrm>
                      <a:off x="0" y="0"/>
                      <a:ext cx="1257300" cy="1299845"/>
                    </a:xfrm>
                    <a:prstGeom prst="rect">
                      <a:avLst/>
                    </a:prstGeom>
                    <a:noFill/>
                    <a:ln>
                      <a:noFill/>
                    </a:ln>
                  </pic:spPr>
                </pic:pic>
              </a:graphicData>
            </a:graphic>
          </wp:anchor>
        </w:drawing>
      </w:r>
    </w:p>
    <w:p w14:paraId="7BEB3A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仿宋_GB2312" w:cs="Times New Roman"/>
          <w:color w:val="000000"/>
          <w:sz w:val="24"/>
          <w:szCs w:val="24"/>
          <w:highlight w:val="none"/>
          <w:lang w:val="en-US" w:eastAsia="zh-CN"/>
        </w:rPr>
      </w:pPr>
    </w:p>
    <w:p w14:paraId="7EA1A657">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val="0"/>
          <w:color w:val="000000"/>
          <w:sz w:val="32"/>
          <w:szCs w:val="32"/>
          <w:lang w:val="en-US" w:eastAsia="zh-CN"/>
        </w:rPr>
      </w:pPr>
    </w:p>
    <w:p w14:paraId="1DD7AF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default" w:ascii="黑体" w:hAnsi="黑体" w:eastAsia="黑体" w:cs="黑体"/>
          <w:b/>
          <w:bCs/>
          <w:color w:val="000000"/>
          <w:sz w:val="24"/>
          <w:szCs w:val="24"/>
          <w:highlight w:val="none"/>
          <w:lang w:val="en-US" w:eastAsia="zh-CN"/>
        </w:rPr>
      </w:pPr>
      <w:r>
        <w:rPr>
          <w:rFonts w:hint="eastAsia" w:ascii="黑体" w:hAnsi="黑体" w:eastAsia="黑体" w:cs="黑体"/>
          <w:b/>
          <w:bCs/>
          <w:color w:val="000000"/>
          <w:sz w:val="24"/>
          <w:szCs w:val="24"/>
          <w:highlight w:val="none"/>
          <w:lang w:val="en-US" w:eastAsia="zh-CN"/>
        </w:rPr>
        <w:t>三</w:t>
      </w:r>
      <w:r>
        <w:rPr>
          <w:rFonts w:hint="default" w:ascii="黑体" w:hAnsi="黑体" w:eastAsia="黑体" w:cs="黑体"/>
          <w:b/>
          <w:bCs/>
          <w:color w:val="000000"/>
          <w:sz w:val="24"/>
          <w:szCs w:val="24"/>
          <w:highlight w:val="none"/>
          <w:lang w:val="en-US" w:eastAsia="zh-CN"/>
        </w:rPr>
        <w:t>、待遇享受</w:t>
      </w:r>
    </w:p>
    <w:p w14:paraId="0D8D90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2" w:firstLineChars="200"/>
        <w:jc w:val="both"/>
        <w:textAlignment w:val="auto"/>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b/>
          <w:bCs/>
          <w:color w:val="000000"/>
          <w:sz w:val="24"/>
          <w:szCs w:val="24"/>
          <w:highlight w:val="none"/>
          <w:lang w:val="en-US" w:eastAsia="zh-CN"/>
        </w:rPr>
        <w:t>（一）享受时间：</w:t>
      </w:r>
      <w:r>
        <w:rPr>
          <w:rFonts w:hint="default" w:ascii="Times New Roman" w:hAnsi="Times New Roman" w:eastAsia="仿宋_GB2312" w:cs="Times New Roman"/>
          <w:color w:val="000000"/>
          <w:sz w:val="24"/>
          <w:szCs w:val="24"/>
          <w:highlight w:val="none"/>
          <w:lang w:val="en-US" w:eastAsia="zh-CN"/>
        </w:rPr>
        <w:t>202</w:t>
      </w:r>
      <w:r>
        <w:rPr>
          <w:rFonts w:hint="eastAsia" w:eastAsia="仿宋_GB2312" w:cs="Times New Roman"/>
          <w:color w:val="000000"/>
          <w:sz w:val="24"/>
          <w:szCs w:val="24"/>
          <w:highlight w:val="none"/>
          <w:lang w:val="en-US" w:eastAsia="zh-CN"/>
        </w:rPr>
        <w:t>5</w:t>
      </w:r>
      <w:r>
        <w:rPr>
          <w:rFonts w:hint="default" w:ascii="Times New Roman" w:hAnsi="Times New Roman" w:eastAsia="仿宋_GB2312" w:cs="Times New Roman"/>
          <w:color w:val="000000"/>
          <w:sz w:val="24"/>
          <w:szCs w:val="24"/>
          <w:highlight w:val="none"/>
          <w:lang w:val="en-US" w:eastAsia="zh-CN"/>
        </w:rPr>
        <w:t>年1月1日至202</w:t>
      </w:r>
      <w:r>
        <w:rPr>
          <w:rFonts w:hint="eastAsia" w:eastAsia="仿宋_GB2312" w:cs="Times New Roman"/>
          <w:color w:val="000000"/>
          <w:sz w:val="24"/>
          <w:szCs w:val="24"/>
          <w:highlight w:val="none"/>
          <w:lang w:val="en-US" w:eastAsia="zh-CN"/>
        </w:rPr>
        <w:t>5</w:t>
      </w:r>
      <w:r>
        <w:rPr>
          <w:rFonts w:hint="default" w:ascii="Times New Roman" w:hAnsi="Times New Roman" w:eastAsia="仿宋_GB2312" w:cs="Times New Roman"/>
          <w:color w:val="000000"/>
          <w:sz w:val="24"/>
          <w:szCs w:val="24"/>
          <w:highlight w:val="none"/>
          <w:lang w:val="en-US" w:eastAsia="zh-CN"/>
        </w:rPr>
        <w:t>年12月31日。</w:t>
      </w:r>
    </w:p>
    <w:p w14:paraId="1EFF58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default" w:ascii="Times New Roman" w:hAnsi="Times New Roman" w:eastAsia="仿宋_GB2312" w:cs="Times New Roman"/>
          <w:color w:val="000000"/>
          <w:sz w:val="24"/>
          <w:szCs w:val="24"/>
          <w:highlight w:val="none"/>
          <w:lang w:val="en-US" w:eastAsia="zh-CN"/>
        </w:rPr>
      </w:pPr>
    </w:p>
    <w:p w14:paraId="27E7F8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（二）普通门诊待遇：</w:t>
      </w:r>
      <w:r>
        <w:rPr>
          <w:rFonts w:hint="eastAsia" w:ascii="仿宋_GB2312" w:hAnsi="仿宋_GB2312" w:eastAsia="仿宋_GB2312" w:cs="仿宋_GB2312"/>
          <w:color w:val="000000"/>
          <w:sz w:val="24"/>
          <w:szCs w:val="24"/>
          <w:lang w:val="en-US" w:eastAsia="zh-CN"/>
        </w:rPr>
        <w:t>年度支付限额调整为230元。</w:t>
      </w:r>
      <w:r>
        <w:rPr>
          <w:rFonts w:hint="eastAsia" w:ascii="仿宋_GB2312" w:hAnsi="仿宋_GB2312" w:eastAsia="仿宋_GB2312" w:cs="仿宋_GB2312"/>
          <w:color w:val="000000"/>
          <w:sz w:val="24"/>
          <w:szCs w:val="24"/>
          <w:highlight w:val="none"/>
          <w:lang w:val="en-US" w:eastAsia="zh-CN"/>
        </w:rPr>
        <w:t>居民医保参保人在选定的本市定点医疗机构发生的医保政策范围内医疗费用支付比例：一级及以下定点医疗机构60%；二级定点医疗机构55%；三级定点医疗机构50%。</w:t>
      </w:r>
    </w:p>
    <w:p w14:paraId="27060B4E">
      <w:pPr>
        <w:numPr>
          <w:ilvl w:val="0"/>
          <w:numId w:val="0"/>
        </w:numPr>
        <w:jc w:val="left"/>
        <w:rPr>
          <w:rFonts w:hint="eastAsia" w:ascii="仿宋_GB2312" w:hAnsi="仿宋_GB2312" w:eastAsia="仿宋_GB2312" w:cs="仿宋_GB2312"/>
          <w:color w:val="FF0000"/>
          <w:sz w:val="24"/>
          <w:szCs w:val="24"/>
          <w:lang w:val="en-US" w:eastAsia="zh-CN"/>
        </w:rPr>
      </w:pPr>
    </w:p>
    <w:p w14:paraId="6F364A97">
      <w:pPr>
        <w:numPr>
          <w:ilvl w:val="0"/>
          <w:numId w:val="0"/>
        </w:numPr>
        <w:ind w:firstLine="482"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(三）特殊门诊待遇：</w:t>
      </w:r>
      <w:r>
        <w:rPr>
          <w:rFonts w:hint="eastAsia" w:ascii="仿宋_GB2312" w:hAnsi="仿宋_GB2312" w:eastAsia="仿宋_GB2312" w:cs="仿宋_GB2312"/>
          <w:sz w:val="24"/>
          <w:szCs w:val="24"/>
          <w:lang w:val="en-US" w:eastAsia="zh-CN"/>
        </w:rPr>
        <w:t>目前我市纳入基本医疗保险特定病种门诊的病种56种，</w:t>
      </w:r>
      <w:r>
        <w:rPr>
          <w:rFonts w:hint="eastAsia" w:ascii="仿宋_GB2312" w:hAnsi="仿宋_GB2312" w:eastAsia="仿宋_GB2312" w:cs="仿宋_GB2312"/>
          <w:b w:val="0"/>
          <w:bCs w:val="0"/>
          <w:i w:val="0"/>
          <w:iCs w:val="0"/>
          <w:caps w:val="0"/>
          <w:color w:val="252525"/>
          <w:spacing w:val="0"/>
          <w:sz w:val="24"/>
          <w:szCs w:val="24"/>
          <w:shd w:val="clear" w:color="auto" w:fill="FFFFFF"/>
        </w:rPr>
        <w:t>市内就医政策范围内支付比例，一级85%、二级75%、三级65%</w:t>
      </w:r>
      <w:r>
        <w:rPr>
          <w:rFonts w:hint="eastAsia" w:ascii="仿宋_GB2312" w:hAnsi="仿宋_GB2312" w:eastAsia="仿宋_GB2312" w:cs="仿宋_GB2312"/>
          <w:b w:val="0"/>
          <w:bCs w:val="0"/>
          <w:i w:val="0"/>
          <w:iCs w:val="0"/>
          <w:caps w:val="0"/>
          <w:color w:val="252525"/>
          <w:spacing w:val="0"/>
          <w:sz w:val="24"/>
          <w:szCs w:val="24"/>
          <w:shd w:val="clear" w:color="auto" w:fill="FFFFFF"/>
          <w:lang w:eastAsia="zh-CN"/>
        </w:rPr>
        <w:t>，恶性肿瘤、慢性肾功能不全等病种报销比例提高</w:t>
      </w:r>
      <w:r>
        <w:rPr>
          <w:rFonts w:hint="eastAsia" w:ascii="仿宋_GB2312" w:hAnsi="仿宋_GB2312" w:eastAsia="仿宋_GB2312" w:cs="仿宋_GB2312"/>
          <w:b w:val="0"/>
          <w:bCs w:val="0"/>
          <w:i w:val="0"/>
          <w:iCs w:val="0"/>
          <w:caps w:val="0"/>
          <w:color w:val="252525"/>
          <w:spacing w:val="0"/>
          <w:sz w:val="24"/>
          <w:szCs w:val="24"/>
          <w:shd w:val="clear" w:color="auto" w:fill="FFFFFF"/>
          <w:lang w:val="en-US" w:eastAsia="zh-CN"/>
        </w:rPr>
        <w:t>5%</w:t>
      </w:r>
      <w:r>
        <w:rPr>
          <w:rFonts w:hint="eastAsia" w:ascii="仿宋_GB2312" w:hAnsi="仿宋_GB2312" w:eastAsia="仿宋_GB2312" w:cs="仿宋_GB2312"/>
          <w:sz w:val="24"/>
          <w:szCs w:val="24"/>
          <w:lang w:val="en-US" w:eastAsia="zh-CN"/>
        </w:rPr>
        <w:t>。</w:t>
      </w:r>
    </w:p>
    <w:p w14:paraId="023E85D6">
      <w:pPr>
        <w:numPr>
          <w:ilvl w:val="0"/>
          <w:numId w:val="0"/>
        </w:numPr>
        <w:jc w:val="left"/>
        <w:rPr>
          <w:rFonts w:hint="eastAsia" w:ascii="仿宋_GB2312" w:hAnsi="仿宋_GB2312" w:eastAsia="仿宋_GB2312" w:cs="仿宋_GB2312"/>
          <w:sz w:val="24"/>
          <w:szCs w:val="24"/>
          <w:lang w:val="en-US" w:eastAsia="zh-CN"/>
        </w:rPr>
      </w:pPr>
    </w:p>
    <w:p w14:paraId="60399D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2"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（四）住</w:t>
      </w:r>
      <w:r>
        <w:rPr>
          <w:rFonts w:hint="eastAsia" w:ascii="仿宋_GB2312" w:hAnsi="仿宋_GB2312" w:eastAsia="仿宋_GB2312" w:cs="仿宋_GB2312"/>
          <w:b/>
          <w:bCs/>
          <w:sz w:val="24"/>
          <w:szCs w:val="24"/>
          <w:lang w:val="en-US" w:eastAsia="zh-CN"/>
        </w:rPr>
        <w:t>院待遇</w:t>
      </w:r>
      <w:r>
        <w:rPr>
          <w:rFonts w:hint="eastAsia" w:ascii="仿宋_GB2312" w:hAnsi="仿宋_GB2312" w:eastAsia="仿宋_GB2312" w:cs="仿宋_GB2312"/>
          <w:b/>
          <w:bCs/>
          <w:color w:val="000000"/>
          <w:sz w:val="24"/>
          <w:szCs w:val="24"/>
          <w:lang w:val="en-US" w:eastAsia="zh-CN"/>
        </w:rPr>
        <w:t>：</w:t>
      </w:r>
      <w:r>
        <w:rPr>
          <w:rFonts w:hint="eastAsia" w:ascii="仿宋_GB2312" w:hAnsi="仿宋_GB2312" w:eastAsia="仿宋_GB2312" w:cs="仿宋_GB2312"/>
          <w:color w:val="000000"/>
          <w:sz w:val="24"/>
          <w:szCs w:val="24"/>
          <w:highlight w:val="none"/>
          <w:lang w:val="en-US" w:eastAsia="zh-CN"/>
        </w:rPr>
        <w:t>一级及以下、二级、三级定点医疗机构住院发生的合规医疗费用，起付线分别为400元/次、800元/次、1200元/次，报销比例分别为90%、80%、70%。</w:t>
      </w:r>
      <w:r>
        <w:rPr>
          <w:rFonts w:hint="eastAsia" w:ascii="仿宋_GB2312" w:hAnsi="仿宋_GB2312" w:eastAsia="仿宋_GB2312" w:cs="仿宋_GB2312"/>
          <w:color w:val="000000"/>
          <w:sz w:val="24"/>
          <w:szCs w:val="24"/>
          <w:lang w:val="en-US" w:eastAsia="zh-CN"/>
        </w:rPr>
        <w:t>我市基本医疗保险年度累计最高支付额度为22万元，大病保险年度累计最高支付额度为40万元，合计为62万元。</w:t>
      </w:r>
    </w:p>
    <w:p w14:paraId="6E00E7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color w:val="000000"/>
          <w:lang w:val="en-US" w:eastAsia="zh-CN"/>
        </w:rPr>
      </w:pPr>
    </w:p>
    <w:p w14:paraId="5DB08AB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sz w:val="24"/>
          <w:szCs w:val="24"/>
        </w:rPr>
      </w:pPr>
      <w:r>
        <w:rPr>
          <w:rFonts w:hint="default" w:ascii="Times New Roman" w:hAnsi="Times New Roman" w:eastAsia="仿宋_GB2312" w:cs="Times New Roman"/>
          <w:b/>
          <w:bCs/>
          <w:color w:val="000000"/>
          <w:sz w:val="24"/>
          <w:szCs w:val="24"/>
          <w:highlight w:val="none"/>
          <w:lang w:val="en-US" w:eastAsia="zh-CN"/>
        </w:rPr>
        <w:t>异地就医</w:t>
      </w:r>
      <w:r>
        <w:rPr>
          <w:rFonts w:hint="eastAsia" w:eastAsia="仿宋_GB2312" w:cs="Times New Roman"/>
          <w:b/>
          <w:bCs/>
          <w:color w:val="000000"/>
          <w:sz w:val="24"/>
          <w:szCs w:val="24"/>
          <w:highlight w:val="none"/>
          <w:lang w:val="en-US" w:eastAsia="zh-CN"/>
        </w:rPr>
        <w:t>：</w:t>
      </w:r>
      <w:r>
        <w:rPr>
          <w:rFonts w:hint="eastAsia" w:ascii="Times New Roman" w:hAnsi="Times New Roman" w:eastAsia="仿宋_GB2312" w:cs="Times New Roman"/>
          <w:color w:val="000000"/>
          <w:sz w:val="24"/>
          <w:szCs w:val="24"/>
          <w:highlight w:val="none"/>
          <w:lang w:val="en-US" w:eastAsia="zh-CN"/>
        </w:rPr>
        <w:t>市外就医起付标准为市内同级医院的120%。按规定转诊到指定转诊市外定点医疗机构就医的，报销比例比市内同级定点医疗机构降低10个百分点，未按规定转诊到市外定点医疗机构（异地自主选择就医），报销比例比市内同级定点医疗机构降低30个百分点。</w:t>
      </w:r>
    </w:p>
    <w:p w14:paraId="14E9D4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根据《关于进一步完善基本医疗保险异地就医直接结算工作的通知》（肇医保发〔2022〕41号）文件规定，“学籍地参保”回户籍地居住学生（提供学生证或能证明其学生身份的有效材料）</w:t>
      </w:r>
      <w:r>
        <w:rPr>
          <w:rFonts w:hint="eastAsia" w:ascii="仿宋_GB2312" w:hAnsi="仿宋_GB2312" w:eastAsia="仿宋_GB2312" w:cs="仿宋_GB2312"/>
          <w:sz w:val="24"/>
          <w:szCs w:val="24"/>
          <w:lang w:val="en-US" w:eastAsia="zh-CN"/>
        </w:rPr>
        <w:t>:</w:t>
      </w:r>
      <w:r>
        <w:rPr>
          <w:rFonts w:hint="default" w:ascii="Calibri" w:hAnsi="Calibri" w:eastAsia="仿宋_GB2312" w:cs="Calibri"/>
          <w:sz w:val="24"/>
          <w:szCs w:val="24"/>
          <w:lang w:val="en-US" w:eastAsia="zh-CN"/>
        </w:rPr>
        <w:t>①</w:t>
      </w:r>
      <w:r>
        <w:rPr>
          <w:rFonts w:hint="eastAsia" w:ascii="仿宋_GB2312" w:hAnsi="仿宋_GB2312" w:eastAsia="仿宋_GB2312" w:cs="仿宋_GB2312"/>
          <w:sz w:val="24"/>
          <w:szCs w:val="24"/>
        </w:rPr>
        <w:t>异地急诊人员可在出院之前补办备案。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参保人可以选择“粤省事”“粤医保”小程序和国家医保服务APP进行异地就医备案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，医疗费用就可以直接联网结算。</w:t>
      </w:r>
      <w:r>
        <w:rPr>
          <w:rFonts w:hint="default" w:ascii="Calibri" w:hAnsi="Calibri" w:eastAsia="仿宋_GB2312" w:cs="Calibri"/>
          <w:sz w:val="24"/>
          <w:szCs w:val="24"/>
          <w:lang w:val="en-US" w:eastAsia="zh-CN"/>
        </w:rPr>
        <w:t>②</w:t>
      </w:r>
      <w:r>
        <w:rPr>
          <w:rFonts w:hint="eastAsia" w:ascii="仿宋_GB2312" w:hAnsi="仿宋_GB2312" w:eastAsia="仿宋_GB2312" w:cs="仿宋_GB2312"/>
          <w:sz w:val="24"/>
          <w:szCs w:val="24"/>
        </w:rPr>
        <w:t>异地就医参保人员可于出院自费结算2个月内补办备案手续（个人承诺制除外），入院、门诊发票日期为备案开始时间，按已办理异地就医备案</w:t>
      </w:r>
      <w:r>
        <w:rPr>
          <w:rFonts w:hint="eastAsia" w:ascii="仿宋_GB2312" w:hAnsi="仿宋_GB2312" w:eastAsia="仿宋_GB2312" w:cs="仿宋_GB2312"/>
          <w:sz w:val="24"/>
          <w:szCs w:val="24"/>
          <w:lang w:val="en-US" w:eastAsia="zh-CN"/>
        </w:rPr>
        <w:t>进行</w:t>
      </w:r>
      <w:r>
        <w:rPr>
          <w:rFonts w:hint="eastAsia" w:ascii="仿宋_GB2312" w:hAnsi="仿宋_GB2312" w:eastAsia="仿宋_GB2312" w:cs="仿宋_GB2312"/>
          <w:sz w:val="24"/>
          <w:szCs w:val="24"/>
        </w:rPr>
        <w:t>零星报销医保待遇。</w:t>
      </w:r>
    </w:p>
    <w:p w14:paraId="3E2C4BF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14:paraId="259A923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b/>
          <w:bCs/>
          <w:color w:val="000000"/>
          <w:sz w:val="24"/>
          <w:szCs w:val="24"/>
          <w:highlight w:val="none"/>
          <w:lang w:val="en-US" w:eastAsia="zh-CN"/>
        </w:rPr>
        <w:t>电子医保凭证激活。</w:t>
      </w:r>
      <w:r>
        <w:rPr>
          <w:rFonts w:hint="default" w:ascii="Times New Roman" w:hAnsi="Times New Roman" w:eastAsia="仿宋_GB2312" w:cs="Times New Roman"/>
          <w:color w:val="000000"/>
          <w:sz w:val="24"/>
          <w:szCs w:val="24"/>
          <w:highlight w:val="none"/>
          <w:lang w:val="en-US" w:eastAsia="zh-CN"/>
        </w:rPr>
        <w:t>为减少特殊时期就医购药直接接触，防范疫情传播，保障您的健康，我们特倡议您激活并使用医保电子凭证，就医购药时可以</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零接触</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结算支付。共有三种激活途径：一、国家医保服务平台app</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下载国家医保服务平台app，点击医保电子凭证进行激活领取。使用时打开app，点击医保电子凭证出示二维码进行医保支付。二、微信激活方式：打开微信，扫描下方二维码，根据提示即可激活医保电子凭证。三、支付宝激活方式：打开支付宝，扫描下方二维码，根据提示即可激活医保电子凭证。</w:t>
      </w:r>
      <w:r>
        <w:rPr>
          <w:rFonts w:hint="eastAsia" w:ascii="Times New Roman" w:hAnsi="Times New Roman" w:eastAsia="仿宋_GB2312" w:cs="Times New Roman"/>
          <w:color w:val="000000"/>
          <w:sz w:val="24"/>
          <w:szCs w:val="24"/>
          <w:highlight w:val="none"/>
          <w:lang w:val="en-US" w:eastAsia="zh-CN"/>
        </w:rPr>
        <w:t>如需了解更多医保咨询，可关注“肇庆医疗保障”微信公众号。</w:t>
      </w:r>
    </w:p>
    <w:p w14:paraId="6C9A61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321" w:firstLineChars="100"/>
        <w:jc w:val="both"/>
        <w:textAlignment w:val="auto"/>
        <w:outlineLvl w:val="9"/>
        <w:rPr>
          <w:rFonts w:hint="eastAsia" w:eastAsia="仿宋_GB2312" w:cs="Times New Roman"/>
          <w:b/>
          <w:bCs/>
          <w:color w:val="000000"/>
          <w:sz w:val="32"/>
          <w:szCs w:val="32"/>
          <w:highlight w:val="none"/>
          <w:lang w:val="en-US" w:eastAsia="zh-CN"/>
        </w:rPr>
      </w:pPr>
    </w:p>
    <w:p w14:paraId="79D95C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Arial" w:hAnsi="Arial" w:eastAsia="仿宋_GB2312" w:cs="Arial"/>
          <w:b/>
          <w:bCs/>
          <w:color w:val="000000"/>
          <w:sz w:val="32"/>
          <w:szCs w:val="32"/>
          <w:highlight w:val="none"/>
          <w:lang w:val="en-US" w:eastAsia="zh-CN"/>
        </w:rPr>
      </w:pPr>
      <w:r>
        <w:rPr>
          <w:rFonts w:hint="eastAsia" w:eastAsia="仿宋_GB2312" w:cs="Times New Roman"/>
          <w:b/>
          <w:bCs/>
          <w:color w:val="000000"/>
          <w:sz w:val="32"/>
          <w:szCs w:val="32"/>
          <w:highlight w:val="none"/>
          <w:lang w:val="en-US" w:eastAsia="zh-CN"/>
        </w:rPr>
        <w:t>城乡居民停保办理流程：微信小程序“粤医保”</w:t>
      </w:r>
      <w:r>
        <w:rPr>
          <w:rFonts w:hint="default" w:ascii="Arial" w:hAnsi="Arial" w:eastAsia="仿宋_GB2312" w:cs="Arial"/>
          <w:b/>
          <w:bCs/>
          <w:color w:val="000000"/>
          <w:sz w:val="32"/>
          <w:szCs w:val="32"/>
          <w:highlight w:val="none"/>
          <w:lang w:val="en-US" w:eastAsia="zh-CN"/>
        </w:rPr>
        <w:t>→</w:t>
      </w:r>
      <w:r>
        <w:rPr>
          <w:rFonts w:hint="eastAsia" w:eastAsia="仿宋_GB2312" w:cs="Times New Roman"/>
          <w:b/>
          <w:bCs/>
          <w:color w:val="000000"/>
          <w:sz w:val="32"/>
          <w:szCs w:val="32"/>
          <w:highlight w:val="none"/>
          <w:lang w:val="en-US" w:eastAsia="zh-CN"/>
        </w:rPr>
        <w:t>业务办理</w:t>
      </w:r>
      <w:r>
        <w:rPr>
          <w:rFonts w:hint="default" w:ascii="Arial" w:hAnsi="Arial" w:eastAsia="仿宋_GB2312" w:cs="Arial"/>
          <w:b/>
          <w:bCs/>
          <w:color w:val="000000"/>
          <w:sz w:val="32"/>
          <w:szCs w:val="32"/>
          <w:highlight w:val="none"/>
          <w:lang w:val="en-US" w:eastAsia="zh-CN"/>
        </w:rPr>
        <w:t>→</w:t>
      </w:r>
      <w:r>
        <w:rPr>
          <w:rFonts w:hint="eastAsia" w:ascii="Arial" w:hAnsi="Arial" w:eastAsia="仿宋_GB2312" w:cs="Arial"/>
          <w:b/>
          <w:bCs/>
          <w:color w:val="000000"/>
          <w:sz w:val="32"/>
          <w:szCs w:val="32"/>
          <w:highlight w:val="none"/>
          <w:lang w:val="en-US" w:eastAsia="zh-CN"/>
        </w:rPr>
        <w:t>选择“居民医保停保”</w:t>
      </w:r>
      <w:r>
        <w:rPr>
          <w:rFonts w:hint="default" w:ascii="Arial" w:hAnsi="Arial" w:eastAsia="仿宋_GB2312" w:cs="Arial"/>
          <w:b/>
          <w:bCs/>
          <w:color w:val="000000"/>
          <w:sz w:val="32"/>
          <w:szCs w:val="32"/>
          <w:highlight w:val="none"/>
          <w:lang w:val="en-US" w:eastAsia="zh-CN"/>
        </w:rPr>
        <w:t>→</w:t>
      </w:r>
      <w:r>
        <w:rPr>
          <w:rFonts w:hint="eastAsia" w:ascii="Arial" w:hAnsi="Arial" w:eastAsia="仿宋_GB2312" w:cs="Arial"/>
          <w:b/>
          <w:bCs/>
          <w:color w:val="000000"/>
          <w:sz w:val="32"/>
          <w:szCs w:val="32"/>
          <w:highlight w:val="none"/>
          <w:lang w:val="en-US" w:eastAsia="zh-CN"/>
        </w:rPr>
        <w:t>填写相关信息（暂停原因）人员上学</w:t>
      </w:r>
      <w:r>
        <w:rPr>
          <w:rFonts w:hint="default" w:ascii="Arial" w:hAnsi="Arial" w:eastAsia="仿宋_GB2312" w:cs="Arial"/>
          <w:b/>
          <w:bCs/>
          <w:color w:val="000000"/>
          <w:sz w:val="32"/>
          <w:szCs w:val="32"/>
          <w:highlight w:val="none"/>
          <w:lang w:val="en-US" w:eastAsia="zh-CN"/>
        </w:rPr>
        <w:t>→</w:t>
      </w:r>
      <w:r>
        <w:rPr>
          <w:rFonts w:hint="eastAsia" w:ascii="Arial" w:hAnsi="Arial" w:eastAsia="仿宋_GB2312" w:cs="Arial"/>
          <w:b/>
          <w:bCs/>
          <w:color w:val="000000"/>
          <w:sz w:val="32"/>
          <w:szCs w:val="32"/>
          <w:highlight w:val="none"/>
          <w:lang w:val="en-US" w:eastAsia="zh-CN"/>
        </w:rPr>
        <w:t>确认（完成）。</w:t>
      </w:r>
    </w:p>
    <w:p w14:paraId="18C971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default" w:ascii="Arial" w:hAnsi="Arial" w:eastAsia="仿宋_GB2312" w:cs="Arial"/>
          <w:b/>
          <w:bCs/>
          <w:color w:val="000000"/>
          <w:sz w:val="32"/>
          <w:szCs w:val="32"/>
          <w:highlight w:val="none"/>
          <w:lang w:val="en-US" w:eastAsia="zh-CN"/>
        </w:rPr>
      </w:pPr>
      <w:r>
        <w:rPr>
          <w:rFonts w:hint="eastAsia" w:ascii="Arial" w:hAnsi="Arial" w:eastAsia="仿宋_GB2312" w:cs="Arial"/>
          <w:b/>
          <w:bCs/>
          <w:color w:val="000000"/>
          <w:sz w:val="32"/>
          <w:szCs w:val="32"/>
          <w:highlight w:val="none"/>
          <w:lang w:val="en-US" w:eastAsia="zh-CN"/>
        </w:rPr>
        <w:t>停保后在所在学籍地填报个人信息（学校统一收集交到所属镇（街道）录入后可购买城乡医保。</w:t>
      </w: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FABCB"/>
    <w:multiLevelType w:val="singleLevel"/>
    <w:tmpl w:val="D67FABCB"/>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YmM0OWU0OWY1ZWNiODExMzE1NmFlNDUwNGNmNWQifQ=="/>
  </w:docVars>
  <w:rsids>
    <w:rsidRoot w:val="00000000"/>
    <w:rsid w:val="0194043A"/>
    <w:rsid w:val="01B11FA1"/>
    <w:rsid w:val="02CB619B"/>
    <w:rsid w:val="07217C39"/>
    <w:rsid w:val="1266227D"/>
    <w:rsid w:val="12915C47"/>
    <w:rsid w:val="1658062D"/>
    <w:rsid w:val="1A36598F"/>
    <w:rsid w:val="1A6A412E"/>
    <w:rsid w:val="1E0E67C2"/>
    <w:rsid w:val="26006488"/>
    <w:rsid w:val="260B5181"/>
    <w:rsid w:val="2CC278C9"/>
    <w:rsid w:val="2D7B5E53"/>
    <w:rsid w:val="2E99745A"/>
    <w:rsid w:val="321562BB"/>
    <w:rsid w:val="34024C0D"/>
    <w:rsid w:val="39511E95"/>
    <w:rsid w:val="3AB331C1"/>
    <w:rsid w:val="3B794EC1"/>
    <w:rsid w:val="3BDC5AE7"/>
    <w:rsid w:val="440F5C49"/>
    <w:rsid w:val="452170B0"/>
    <w:rsid w:val="477D0F3C"/>
    <w:rsid w:val="47AA0E1C"/>
    <w:rsid w:val="4BC42F7D"/>
    <w:rsid w:val="4FDD5FD7"/>
    <w:rsid w:val="51F223CA"/>
    <w:rsid w:val="52270F07"/>
    <w:rsid w:val="54285BF8"/>
    <w:rsid w:val="56CE0B75"/>
    <w:rsid w:val="59BE699D"/>
    <w:rsid w:val="5BDE576D"/>
    <w:rsid w:val="61FF5803"/>
    <w:rsid w:val="6C894CB3"/>
    <w:rsid w:val="6F596C95"/>
    <w:rsid w:val="7ACF6E1D"/>
    <w:rsid w:val="7E99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1576</Words>
  <Characters>1665</Characters>
  <Lines>0</Lines>
  <Paragraphs>0</Paragraphs>
  <TotalTime>0</TotalTime>
  <ScaleCrop>false</ScaleCrop>
  <LinksUpToDate>false</LinksUpToDate>
  <CharactersWithSpaces>1695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2022-09-29T06:52:00Z</dcterms:created>
  <dc:creator>dell</dc:creator>
  <cp:lastModifiedBy>故梦</cp:lastModifiedBy>
  <cp:lastPrinted>2023-09-06T01:29:00Z</cp:lastPrinted>
  <dcterms:modified xsi:type="dcterms:W3CDTF">2024-09-05T08:02:08Z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25DB7F168FE5456A878EDE0D45F3BBB0_13</vt:lpwstr>
  </property>
</Properties>
</file>