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284C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ind w:left="0" w:firstLine="643" w:firstLineChars="200"/>
        <w:jc w:val="center"/>
        <w:textAlignment w:val="auto"/>
        <w:rPr>
          <w:rFonts w:hint="eastAsia" w:ascii="方正小标宋简体" w:hAnsi="方正小标宋简体" w:eastAsia="方正小标宋简体" w:cs="方正小标宋简体"/>
          <w:i w:val="0"/>
          <w:iCs w:val="0"/>
          <w:caps w:val="0"/>
          <w:color w:val="auto"/>
          <w:spacing w:val="0"/>
          <w:sz w:val="32"/>
          <w:szCs w:val="32"/>
        </w:rPr>
      </w:pPr>
      <w:r>
        <w:rPr>
          <w:rStyle w:val="5"/>
          <w:rFonts w:hint="eastAsia" w:ascii="方正小标宋简体" w:hAnsi="方正小标宋简体" w:eastAsia="方正小标宋简体" w:cs="方正小标宋简体"/>
          <w:i w:val="0"/>
          <w:iCs w:val="0"/>
          <w:caps w:val="0"/>
          <w:color w:val="auto"/>
          <w:spacing w:val="0"/>
          <w:sz w:val="32"/>
          <w:szCs w:val="32"/>
          <w:shd w:val="clear" w:fill="FFFFFF"/>
        </w:rPr>
        <w:t>2025年度国家社科基金教育学重大项目招标公告</w:t>
      </w:r>
    </w:p>
    <w:p w14:paraId="6C37582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ind w:left="0" w:firstLine="560" w:firstLineChars="200"/>
        <w:jc w:val="center"/>
        <w:textAlignment w:val="auto"/>
        <w:rPr>
          <w:rFonts w:hint="eastAsia" w:ascii="仿宋" w:hAnsi="仿宋" w:eastAsia="仿宋" w:cs="仿宋"/>
          <w:i w:val="0"/>
          <w:iCs w:val="0"/>
          <w:caps w:val="0"/>
          <w:color w:val="3A3A3A"/>
          <w:spacing w:val="0"/>
          <w:sz w:val="28"/>
          <w:szCs w:val="28"/>
        </w:rPr>
      </w:pPr>
      <w:r>
        <w:rPr>
          <w:rFonts w:hint="eastAsia" w:ascii="仿宋" w:hAnsi="仿宋" w:eastAsia="仿宋" w:cs="仿宋"/>
          <w:i w:val="0"/>
          <w:iCs w:val="0"/>
          <w:caps w:val="0"/>
          <w:color w:val="666666"/>
          <w:spacing w:val="0"/>
          <w:sz w:val="28"/>
          <w:szCs w:val="28"/>
          <w:shd w:val="clear" w:fill="FFFFFF"/>
        </w:rPr>
        <w:t>来源：全国教育科学规划领导小组办公室</w:t>
      </w:r>
    </w:p>
    <w:p w14:paraId="156FEA8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经全国教育科学规划领导小组批准，2025年国家社会科学基金教育学重大项目面向全国公开招标，现将有关事项公告如下：</w:t>
      </w:r>
    </w:p>
    <w:p w14:paraId="7EBF11B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一、招标单位</w:t>
      </w:r>
    </w:p>
    <w:p w14:paraId="0733838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全国教育科学规划领导小组办公室（以下简称“全规办”）</w:t>
      </w:r>
    </w:p>
    <w:p w14:paraId="3DE0686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二、招标对象</w:t>
      </w:r>
    </w:p>
    <w:p w14:paraId="5125C7C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主要包括高等院校，部委直属单位，省级以上研究机构、党校（行政学院）等的研究人员。投标以责任单位名义组织，多单位联合投标须确定一个责任单位。鼓励跨学科、跨地区、跨单位联合投标，鼓励理论工作部门与实际工作部门合作开展研究。</w:t>
      </w:r>
    </w:p>
    <w:p w14:paraId="43FFC5D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三、招标工作总要求</w:t>
      </w:r>
    </w:p>
    <w:p w14:paraId="3D34C1F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坚持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和应用创新，繁荣发展中国特色教育学科。</w:t>
      </w:r>
    </w:p>
    <w:p w14:paraId="69C05F7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四、招标数量和资助强度</w:t>
      </w:r>
    </w:p>
    <w:p w14:paraId="43F352E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2025年度共发布19个重大项目招标选题。每个选题原则上确立1个中标单位。资助强度每项60万元。如获中标，将在立项两年后进行中期检查评估，对研究进展顺利、阶段性成果丰硕且后续研究中存在较大经费缺口的项目择优予以滚动资助。</w:t>
      </w:r>
    </w:p>
    <w:p w14:paraId="19D6BE2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五、投标资格要求</w:t>
      </w:r>
    </w:p>
    <w:p w14:paraId="6859E63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（一）责任单位须具备下列条件：</w:t>
      </w:r>
    </w:p>
    <w:p w14:paraId="2D794B8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1.在相关研究领域具有较强的科研力量和深厚的学术积累；</w:t>
      </w:r>
    </w:p>
    <w:p w14:paraId="49F25C8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2.设有专门负责科研管理工作的职能部门；</w:t>
      </w:r>
    </w:p>
    <w:p w14:paraId="79937C9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3.能够为开展重大项目研究工作提供良好条件。</w:t>
      </w:r>
    </w:p>
    <w:p w14:paraId="6FA28C5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（二）投标人须具备下列条件：</w:t>
      </w:r>
    </w:p>
    <w:p w14:paraId="0CC2E36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1F9E0EA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2.在研国家社会科学基金、全国教育科学规划、马克思主义理论研究和建设工程重大项目及其他国家级重大科研项目，教育部哲学社会科学研究重大课题攻关项目的负责人，不能作为首席专家参加本次投标。申报2025年国家社会科学基金年度项目和重大项目、全国教育科学规划年度项目的申请人，不能投标本次国家社会科学基金教育学重大项目。</w:t>
      </w:r>
    </w:p>
    <w:p w14:paraId="58A1F25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科基金重大项目、重大研究专项项目及教育部哲学社会科学研究重大课题攻关项目的负责人，不得作为子课题负责人参与本次投标。</w:t>
      </w:r>
    </w:p>
    <w:p w14:paraId="39F843F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六、投标项目要求</w:t>
      </w:r>
    </w:p>
    <w:p w14:paraId="617C28B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一）投标人须按照《招标公告》发布的选题指南（附后）投标。选题表述原则上不得修改，如确有需要可进行适当微调，但不得大幅压缩或改变研究内容，自拟选题不予受理。本次投标须按照新修订的《2025年国家社会科学基金教育学重大项目投标书》（2025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p>
    <w:p w14:paraId="69B9E34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（二）投标项目要突出研究重点，体现有限目标，项目设计不宜过于宽泛，避免大而全，子课题数量5个左右；每个子课题只能确定一名负责人。</w:t>
      </w:r>
    </w:p>
    <w:p w14:paraId="1A7FF4C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（三）投标人须提交3篇与申报选题研究领域相关的代表性成果（论文或专著），作为评审立项的重要参考。</w:t>
      </w:r>
    </w:p>
    <w:p w14:paraId="51EF6F1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545575E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776C23C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（六）项目完成时间根据研究工作的实际需要确定，一般应在2-5年完成，应</w:t>
      </w:r>
      <w:bookmarkStart w:id="0" w:name="_GoBack"/>
      <w:bookmarkEnd w:id="0"/>
      <w:r>
        <w:rPr>
          <w:rFonts w:hint="eastAsia" w:ascii="仿宋" w:hAnsi="仿宋" w:eastAsia="仿宋" w:cs="仿宋"/>
          <w:i w:val="0"/>
          <w:iCs w:val="0"/>
          <w:caps w:val="0"/>
          <w:color w:val="5D6264"/>
          <w:spacing w:val="0"/>
          <w:sz w:val="28"/>
          <w:szCs w:val="28"/>
          <w:shd w:val="clear" w:fill="FFFFFF"/>
        </w:rPr>
        <w:t>用性研究周期为2-3年，基础性研究最长不得超过5年。</w:t>
      </w:r>
    </w:p>
    <w:p w14:paraId="59CC1BC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（七）预期研究成果的规模和数量应科学合理，确保质量和学术水准，多出精品力作。</w:t>
      </w:r>
    </w:p>
    <w:p w14:paraId="4EF0635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七、投标纪律要求</w:t>
      </w:r>
    </w:p>
    <w:p w14:paraId="138DA62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一）责任单位和投标人要加强审核，切实把好政治方向关和学术质量关。二级管理单位（含各省级教育规划办，部委直属高校和直属单位、部省合建高校的科研管理部门）要按工作程序对《投标书》、投标人及科研团队进行资格审查，合格的予以报送。</w:t>
      </w:r>
    </w:p>
    <w:p w14:paraId="32EFAA4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1D855C8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305F47E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（四）投标人可提出2名以内建议回避评审专家，我办将根据评审工作实际情况予以考虑。</w:t>
      </w:r>
    </w:p>
    <w:p w14:paraId="5865466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2" w:firstLineChars="200"/>
        <w:jc w:val="left"/>
        <w:textAlignment w:val="auto"/>
        <w:rPr>
          <w:rStyle w:val="5"/>
          <w:rFonts w:hint="eastAsia" w:ascii="仿宋" w:hAnsi="仿宋" w:eastAsia="仿宋" w:cs="仿宋"/>
          <w:i w:val="0"/>
          <w:iCs w:val="0"/>
          <w:caps w:val="0"/>
          <w:color w:val="5D6264"/>
          <w:spacing w:val="0"/>
          <w:sz w:val="28"/>
          <w:szCs w:val="28"/>
          <w:shd w:val="clear" w:fill="FFFFFF"/>
        </w:rPr>
      </w:pPr>
      <w:r>
        <w:rPr>
          <w:rStyle w:val="5"/>
          <w:rFonts w:hint="eastAsia" w:ascii="仿宋" w:hAnsi="仿宋" w:eastAsia="仿宋" w:cs="仿宋"/>
          <w:i w:val="0"/>
          <w:iCs w:val="0"/>
          <w:caps w:val="0"/>
          <w:color w:val="5D6264"/>
          <w:spacing w:val="0"/>
          <w:sz w:val="28"/>
          <w:szCs w:val="28"/>
          <w:shd w:val="clear" w:fill="FFFFFF"/>
        </w:rPr>
        <w:t>八、时间安排</w:t>
      </w:r>
    </w:p>
    <w:p w14:paraId="67AA773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（一）国家社科基金教育学重大项目网络申报系统于4月28日零时至5月30日17时开放，在此期间投标人可登录“全国教育科学规划管理平台”（</w:t>
      </w:r>
      <w:r>
        <w:rPr>
          <w:rFonts w:hint="eastAsia" w:ascii="仿宋" w:hAnsi="仿宋" w:eastAsia="仿宋" w:cs="仿宋"/>
          <w:i w:val="0"/>
          <w:iCs w:val="0"/>
          <w:caps w:val="0"/>
          <w:color w:val="3A3A3A"/>
          <w:spacing w:val="0"/>
          <w:sz w:val="28"/>
          <w:szCs w:val="28"/>
          <w:u w:val="none"/>
          <w:shd w:val="clear" w:fill="FFFFFF"/>
        </w:rPr>
        <w:fldChar w:fldCharType="begin"/>
      </w:r>
      <w:r>
        <w:rPr>
          <w:rFonts w:hint="eastAsia" w:ascii="仿宋" w:hAnsi="仿宋" w:eastAsia="仿宋" w:cs="仿宋"/>
          <w:i w:val="0"/>
          <w:iCs w:val="0"/>
          <w:caps w:val="0"/>
          <w:color w:val="3A3A3A"/>
          <w:spacing w:val="0"/>
          <w:sz w:val="28"/>
          <w:szCs w:val="28"/>
          <w:u w:val="none"/>
          <w:shd w:val="clear" w:fill="FFFFFF"/>
        </w:rPr>
        <w:instrText xml:space="preserve"> HYPERLINK "https://202.205.185.227/" </w:instrText>
      </w:r>
      <w:r>
        <w:rPr>
          <w:rFonts w:hint="eastAsia" w:ascii="仿宋" w:hAnsi="仿宋" w:eastAsia="仿宋" w:cs="仿宋"/>
          <w:i w:val="0"/>
          <w:iCs w:val="0"/>
          <w:caps w:val="0"/>
          <w:color w:val="3A3A3A"/>
          <w:spacing w:val="0"/>
          <w:sz w:val="28"/>
          <w:szCs w:val="28"/>
          <w:u w:val="none"/>
          <w:shd w:val="clear" w:fill="FFFFFF"/>
        </w:rPr>
        <w:fldChar w:fldCharType="separate"/>
      </w:r>
      <w:r>
        <w:rPr>
          <w:rStyle w:val="6"/>
          <w:rFonts w:hint="eastAsia" w:ascii="仿宋" w:hAnsi="仿宋" w:eastAsia="仿宋" w:cs="仿宋"/>
          <w:i w:val="0"/>
          <w:iCs w:val="0"/>
          <w:caps w:val="0"/>
          <w:color w:val="3A3A3A"/>
          <w:spacing w:val="0"/>
          <w:sz w:val="28"/>
          <w:szCs w:val="28"/>
          <w:u w:val="none"/>
          <w:shd w:val="clear" w:fill="FFFFFF"/>
        </w:rPr>
        <w:t>https://202.205.185.227/</w:t>
      </w:r>
      <w:r>
        <w:rPr>
          <w:rFonts w:hint="eastAsia" w:ascii="仿宋" w:hAnsi="仿宋" w:eastAsia="仿宋" w:cs="仿宋"/>
          <w:i w:val="0"/>
          <w:iCs w:val="0"/>
          <w:caps w:val="0"/>
          <w:color w:val="3A3A3A"/>
          <w:spacing w:val="0"/>
          <w:sz w:val="28"/>
          <w:szCs w:val="28"/>
          <w:u w:val="none"/>
          <w:shd w:val="clear" w:fill="FFFFFF"/>
        </w:rPr>
        <w:fldChar w:fldCharType="end"/>
      </w:r>
      <w:r>
        <w:rPr>
          <w:rFonts w:hint="eastAsia" w:ascii="仿宋" w:hAnsi="仿宋" w:eastAsia="仿宋" w:cs="仿宋"/>
          <w:i w:val="0"/>
          <w:iCs w:val="0"/>
          <w:caps w:val="0"/>
          <w:color w:val="5D6264"/>
          <w:spacing w:val="0"/>
          <w:sz w:val="28"/>
          <w:szCs w:val="28"/>
          <w:shd w:val="clear" w:fill="FFFFFF"/>
        </w:rPr>
        <w:t>）,以实名信息注册账号后进入系统，并按规定要求填写申报信息（已有账号者无需再次注册）。逾期系统自动关闭，不再受理申报。</w:t>
      </w:r>
    </w:p>
    <w:p w14:paraId="3FF6D30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“全国教育科学规划管理平台”中的“项目申报系统”为本次申报的唯一网络平台。有关申报系统及技术问题请咨询400-800-1636，电子信箱：</w:t>
      </w:r>
      <w:r>
        <w:rPr>
          <w:rFonts w:hint="eastAsia" w:ascii="仿宋" w:hAnsi="仿宋" w:eastAsia="仿宋" w:cs="仿宋"/>
          <w:i w:val="0"/>
          <w:iCs w:val="0"/>
          <w:caps w:val="0"/>
          <w:color w:val="5D6264"/>
          <w:spacing w:val="0"/>
          <w:sz w:val="28"/>
          <w:szCs w:val="28"/>
          <w:shd w:val="clear" w:fill="FFFFFF"/>
        </w:rPr>
        <w:fldChar w:fldCharType="begin"/>
      </w:r>
      <w:r>
        <w:rPr>
          <w:rFonts w:hint="eastAsia" w:ascii="仿宋" w:hAnsi="仿宋" w:eastAsia="仿宋" w:cs="仿宋"/>
          <w:i w:val="0"/>
          <w:iCs w:val="0"/>
          <w:caps w:val="0"/>
          <w:color w:val="5D6264"/>
          <w:spacing w:val="0"/>
          <w:sz w:val="28"/>
          <w:szCs w:val="28"/>
          <w:shd w:val="clear" w:fill="FFFFFF"/>
        </w:rPr>
        <w:instrText xml:space="preserve"> HYPERLINK "mailto:support@e-plugger.com。" </w:instrText>
      </w:r>
      <w:r>
        <w:rPr>
          <w:rFonts w:hint="eastAsia" w:ascii="仿宋" w:hAnsi="仿宋" w:eastAsia="仿宋" w:cs="仿宋"/>
          <w:i w:val="0"/>
          <w:iCs w:val="0"/>
          <w:caps w:val="0"/>
          <w:color w:val="5D6264"/>
          <w:spacing w:val="0"/>
          <w:sz w:val="28"/>
          <w:szCs w:val="28"/>
          <w:shd w:val="clear" w:fill="FFFFFF"/>
        </w:rPr>
        <w:fldChar w:fldCharType="separate"/>
      </w:r>
      <w:r>
        <w:rPr>
          <w:rStyle w:val="6"/>
          <w:rFonts w:hint="eastAsia" w:ascii="仿宋" w:hAnsi="仿宋" w:eastAsia="仿宋" w:cs="仿宋"/>
          <w:i w:val="0"/>
          <w:iCs w:val="0"/>
          <w:caps w:val="0"/>
          <w:spacing w:val="0"/>
          <w:sz w:val="28"/>
          <w:szCs w:val="28"/>
          <w:shd w:val="clear" w:fill="FFFFFF"/>
        </w:rPr>
        <w:t>support@e-plugger.com。</w:t>
      </w:r>
      <w:r>
        <w:rPr>
          <w:rFonts w:hint="eastAsia" w:ascii="仿宋" w:hAnsi="仿宋" w:eastAsia="仿宋" w:cs="仿宋"/>
          <w:i w:val="0"/>
          <w:iCs w:val="0"/>
          <w:caps w:val="0"/>
          <w:color w:val="5D6264"/>
          <w:spacing w:val="0"/>
          <w:sz w:val="28"/>
          <w:szCs w:val="28"/>
          <w:shd w:val="clear" w:fill="FFFFFF"/>
        </w:rPr>
        <w:fldChar w:fldCharType="end"/>
      </w:r>
    </w:p>
    <w:p w14:paraId="5B90DB7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二）二级管理单位网上审核提交截止时间为2025年6月9日17时。审核期间可以退回修改再提交但不能新增申报。二级管理单位需将系统生成的本地区（本单位）《申报数据汇总表》加盖公章的扫描件及审查合格的《投标书》在平台上提交至全规办；6月15日之前把加盖公章的纸质《投标书》报送至全规办，并确保数据的真实性、完整性和一致性。《投标书》采用A3双面印制，中缝装订或胶装，一式6份（原件1份，复印件5份）。投标人须提交的3篇与申报选题研究主题相关的代表性成果，如果是论文，可以排版在《投标书》中；如果是著作，需要同时寄送5本给我办。</w:t>
      </w:r>
    </w:p>
    <w:p w14:paraId="21AB58B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5D6264"/>
          <w:spacing w:val="0"/>
          <w:sz w:val="28"/>
          <w:szCs w:val="28"/>
          <w:shd w:val="clear" w:fill="FFFFFF"/>
        </w:rPr>
      </w:pPr>
      <w:r>
        <w:rPr>
          <w:rFonts w:hint="eastAsia" w:ascii="仿宋" w:hAnsi="仿宋" w:eastAsia="仿宋" w:cs="仿宋"/>
          <w:i w:val="0"/>
          <w:iCs w:val="0"/>
          <w:caps w:val="0"/>
          <w:color w:val="5D6264"/>
          <w:spacing w:val="0"/>
          <w:sz w:val="28"/>
          <w:szCs w:val="28"/>
          <w:shd w:val="clear" w:fill="FFFFFF"/>
        </w:rPr>
        <w:t>（三）全规办对《投标书》进行资格审查，组织专家对通过资格审查的投标材料进行评审，提出建议中标项目名单并按程序立项。</w:t>
      </w:r>
    </w:p>
    <w:p w14:paraId="397A0CB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144" w:afterAutospacing="0"/>
        <w:ind w:left="0" w:firstLine="560" w:firstLineChars="200"/>
        <w:jc w:val="left"/>
        <w:textAlignment w:val="auto"/>
        <w:rPr>
          <w:rFonts w:hint="eastAsia" w:ascii="仿宋" w:hAnsi="仿宋" w:eastAsia="仿宋" w:cs="仿宋"/>
          <w:i w:val="0"/>
          <w:iCs w:val="0"/>
          <w:caps w:val="0"/>
          <w:color w:val="3A3A3A"/>
          <w:spacing w:val="0"/>
          <w:sz w:val="28"/>
          <w:szCs w:val="28"/>
        </w:rPr>
      </w:pPr>
      <w:r>
        <w:rPr>
          <w:rFonts w:hint="eastAsia" w:ascii="仿宋" w:hAnsi="仿宋" w:eastAsia="仿宋" w:cs="仿宋"/>
          <w:i w:val="0"/>
          <w:iCs w:val="0"/>
          <w:caps w:val="0"/>
          <w:color w:val="5D6264"/>
          <w:spacing w:val="0"/>
          <w:sz w:val="28"/>
          <w:szCs w:val="28"/>
          <w:shd w:val="clear" w:fill="FFFFFF"/>
        </w:rPr>
        <w:t>邮寄地址：北京市海淀区北三环中路46号全国教育科学规划领导小组办公室。010—62003471、62003308；邮政编码：100088。</w:t>
      </w:r>
    </w:p>
    <w:p w14:paraId="475D752A">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ind w:left="0" w:firstLine="560" w:firstLineChars="200"/>
        <w:jc w:val="right"/>
        <w:textAlignment w:val="auto"/>
        <w:rPr>
          <w:rFonts w:hint="eastAsia" w:ascii="仿宋" w:hAnsi="仿宋" w:eastAsia="仿宋" w:cs="仿宋"/>
          <w:i w:val="0"/>
          <w:iCs w:val="0"/>
          <w:caps w:val="0"/>
          <w:color w:val="3A3A3A"/>
          <w:spacing w:val="0"/>
          <w:sz w:val="28"/>
          <w:szCs w:val="28"/>
        </w:rPr>
      </w:pPr>
      <w:r>
        <w:rPr>
          <w:rFonts w:hint="eastAsia" w:ascii="仿宋" w:hAnsi="仿宋" w:eastAsia="仿宋" w:cs="仿宋"/>
          <w:i w:val="0"/>
          <w:iCs w:val="0"/>
          <w:caps w:val="0"/>
          <w:color w:val="5D6264"/>
          <w:spacing w:val="0"/>
          <w:kern w:val="0"/>
          <w:sz w:val="28"/>
          <w:szCs w:val="28"/>
          <w:shd w:val="clear" w:fill="FFFFFF"/>
          <w:lang w:val="en-US" w:eastAsia="zh-CN" w:bidi="ar"/>
        </w:rPr>
        <w:t>全国教育科学规划领导小组办公室</w:t>
      </w:r>
      <w:r>
        <w:rPr>
          <w:rFonts w:hint="eastAsia" w:ascii="仿宋" w:hAnsi="仿宋" w:eastAsia="仿宋" w:cs="仿宋"/>
          <w:i w:val="0"/>
          <w:iCs w:val="0"/>
          <w:caps w:val="0"/>
          <w:color w:val="5D6264"/>
          <w:spacing w:val="0"/>
          <w:kern w:val="0"/>
          <w:sz w:val="28"/>
          <w:szCs w:val="28"/>
          <w:shd w:val="clear" w:fill="FFFFFF"/>
          <w:lang w:val="en-US" w:eastAsia="zh-CN" w:bidi="ar"/>
        </w:rPr>
        <w:br w:type="textWrapping"/>
      </w:r>
      <w:r>
        <w:rPr>
          <w:rFonts w:hint="eastAsia" w:ascii="仿宋" w:hAnsi="仿宋" w:eastAsia="仿宋" w:cs="仿宋"/>
          <w:i w:val="0"/>
          <w:iCs w:val="0"/>
          <w:caps w:val="0"/>
          <w:color w:val="5D6264"/>
          <w:spacing w:val="0"/>
          <w:kern w:val="0"/>
          <w:sz w:val="28"/>
          <w:szCs w:val="28"/>
          <w:shd w:val="clear" w:fill="FFFFFF"/>
          <w:lang w:val="en-US" w:eastAsia="zh-CN" w:bidi="ar"/>
        </w:rPr>
        <w:t>2025年4月22日</w:t>
      </w:r>
    </w:p>
    <w:p w14:paraId="651BCE12">
      <w:pPr>
        <w:keepNext w:val="0"/>
        <w:keepLines w:val="0"/>
        <w:pageBreakBefore w:val="0"/>
        <w:kinsoku/>
        <w:wordWrap/>
        <w:overflowPunct/>
        <w:topLinePunct w:val="0"/>
        <w:autoSpaceDE/>
        <w:autoSpaceDN/>
        <w:bidi w:val="0"/>
        <w:adjustRightInd/>
        <w:snapToGrid/>
        <w:spacing w:beforeAutospacing="0"/>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6E0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2025-05-01T01:56:28Z</dcterms:created>
  <dc:creator>a</dc:creator>
  <cp:lastModifiedBy>散装派大星</cp:lastModifiedBy>
  <dcterms:modified xsi:type="dcterms:W3CDTF">2025-05-01T02:18:47Z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eyJoZGlkIjoiYzQ0YmQwNmIyYzk2NTlhNzAxZDQ2YjUyNGIxMjU1ZjEiLCJ1c2VySWQiOiIzMDkyODk2OTAifQ==</vt:lpwstr>
  </property>
  <property fmtid="{D5CDD505-2E9C-101B-9397-08002B2CF9AE}" pid="4" name="ICV">
    <vt:lpwstr>821677ED5F9148B9BD2ABEE34D357934_12</vt:lpwstr>
  </property>
</Properties>
</file>